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E85710" w:rsidRDefault="001E50A1" w:rsidP="00CB602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C0BF8E6-7EF0-4E0E-8F59-D71FD1B496BB" style="width:450.75pt;height:397.5pt">
            <v:imagedata r:id="rId8" o:title=""/>
          </v:shape>
        </w:pict>
      </w:r>
    </w:p>
    <w:p w:rsidR="00D037D2" w:rsidRPr="00E85710" w:rsidRDefault="00D037D2" w:rsidP="00FA312F">
      <w:pPr>
        <w:rPr>
          <w:szCs w:val="24"/>
        </w:rPr>
        <w:sectPr w:rsidR="00D037D2" w:rsidRPr="00E85710" w:rsidSect="00E81C8A">
          <w:footerReference w:type="default" r:id="rId9"/>
          <w:pgSz w:w="11907" w:h="16839"/>
          <w:pgMar w:top="1134" w:right="1417" w:bottom="1134" w:left="1417" w:header="709" w:footer="709" w:gutter="0"/>
          <w:pgNumType w:start="0"/>
          <w:cols w:space="720"/>
          <w:docGrid w:linePitch="360"/>
        </w:sectPr>
      </w:pPr>
    </w:p>
    <w:p w:rsidR="00E85710" w:rsidRDefault="00D037D2" w:rsidP="00061EF2">
      <w:pPr>
        <w:pStyle w:val="Annexetitre"/>
      </w:pPr>
      <w:r w:rsidRPr="00E85710">
        <w:lastRenderedPageBreak/>
        <w:t>LISA</w:t>
      </w:r>
    </w:p>
    <w:p w:rsidR="003C1C2E" w:rsidRPr="00E85710" w:rsidRDefault="003C1C2E" w:rsidP="008255AE">
      <w:pPr>
        <w:pStyle w:val="NormalCentered"/>
        <w:jc w:val="both"/>
        <w:rPr>
          <w:b/>
          <w:szCs w:val="24"/>
        </w:rPr>
      </w:pPr>
    </w:p>
    <w:p w:rsidR="003C1C2E" w:rsidRPr="00E85710" w:rsidRDefault="003C1C2E" w:rsidP="00061EF2">
      <w:pPr>
        <w:pStyle w:val="NormalCentered"/>
        <w:rPr>
          <w:b/>
        </w:rPr>
      </w:pPr>
      <w:r w:rsidRPr="00E85710">
        <w:rPr>
          <w:b/>
        </w:rPr>
        <w:t>LEPINGU TÜÜPTINGIMUSED</w:t>
      </w:r>
    </w:p>
    <w:p w:rsidR="003C1C2E" w:rsidRPr="00E85710" w:rsidRDefault="003C1C2E" w:rsidP="008255AE">
      <w:pPr>
        <w:pStyle w:val="NormalCentered"/>
        <w:jc w:val="both"/>
        <w:rPr>
          <w:b/>
          <w:szCs w:val="24"/>
        </w:rPr>
      </w:pPr>
    </w:p>
    <w:p w:rsidR="003C1C2E" w:rsidRPr="00E85710" w:rsidRDefault="003C1C2E" w:rsidP="00061EF2">
      <w:pPr>
        <w:pStyle w:val="NormalCentered"/>
        <w:rPr>
          <w:b/>
          <w:u w:val="single"/>
        </w:rPr>
      </w:pPr>
      <w:r w:rsidRPr="00E85710">
        <w:rPr>
          <w:b/>
          <w:u w:val="single"/>
        </w:rPr>
        <w:t>I JAGU</w:t>
      </w:r>
    </w:p>
    <w:p w:rsidR="003C1C2E" w:rsidRPr="00E85710" w:rsidRDefault="003C1C2E" w:rsidP="00061EF2">
      <w:pPr>
        <w:pStyle w:val="Titrearticle"/>
      </w:pPr>
      <w:r w:rsidRPr="00E85710">
        <w:t>1. tingimus</w:t>
      </w:r>
    </w:p>
    <w:p w:rsidR="00E85710" w:rsidRDefault="003C1C2E" w:rsidP="00061EF2">
      <w:pPr>
        <w:pStyle w:val="Titrearticle"/>
        <w:spacing w:after="240"/>
        <w:rPr>
          <w:b/>
        </w:rPr>
      </w:pPr>
      <w:r w:rsidRPr="00E85710">
        <w:rPr>
          <w:b/>
        </w:rPr>
        <w:t>Eesmärk ja kohaldamisala</w:t>
      </w:r>
    </w:p>
    <w:p w:rsidR="002D6DAC" w:rsidRPr="00E85710" w:rsidRDefault="002D6DAC" w:rsidP="00E15982">
      <w:pPr>
        <w:pStyle w:val="Point0letter"/>
        <w:numPr>
          <w:ilvl w:val="1"/>
          <w:numId w:val="16"/>
        </w:numPr>
      </w:pPr>
      <w:r w:rsidRPr="00E85710">
        <w:t>Käesolevate lepingu tüüptingimuste (edaspidi „tingimused“) eesmärk on tagada vastavus [valida sobiv variant: 1. VARIANT: Euroopa Parlamendi ja nõukogu 27. aprilli 2016. aasta määruse (EL) 2016/679 (füüsiliste isikute kaitse kohta isikuandmete töötlemisel ja selliste andmete vaba liikumise kohta) artikli 28 lõigetele 3 ja 4] / [2. VARIANT: Euroopa Parlamendi ja nõukogu 23. oktoobri 2018. aasta määruse (EL) 2018/1725 (mis käsitleb füüsiliste isikute kaitset isikuandmete töötlemisel liidu institutsioonides, organites ja asutustes ning isikuandmete vaba liikumist) artikli 29 lõigetele 3 ja 4].</w:t>
      </w:r>
    </w:p>
    <w:p w:rsidR="00E85710" w:rsidRDefault="008534CA" w:rsidP="00E15982">
      <w:pPr>
        <w:pStyle w:val="Point0letter"/>
        <w:spacing w:after="240"/>
      </w:pPr>
      <w:r w:rsidRPr="00E85710">
        <w:t>I lisas loetletud vastutavad töötlejad ja volitatud töötlejad on kokku leppinud käesolevates tingimustes, et tagada vastavus määruse (EL) 2016/679 artikli 28 lõigetele 3 ja 4 ja/või määruse (EL) 2018/1725 artikli 29 lõigetele 3 ja 4.</w:t>
      </w:r>
    </w:p>
    <w:p w:rsidR="002D6DAC" w:rsidRPr="00E85710" w:rsidRDefault="002D6DAC" w:rsidP="00E15982">
      <w:pPr>
        <w:pStyle w:val="Point0letter"/>
        <w:spacing w:after="240"/>
      </w:pPr>
      <w:r w:rsidRPr="00E85710">
        <w:t>Neid tingimusi kohaldatakse II lisas täpsustatud isikuandmete töötlemise suhtes.</w:t>
      </w:r>
    </w:p>
    <w:p w:rsidR="002D6DAC" w:rsidRPr="00E85710" w:rsidRDefault="002D6DAC" w:rsidP="00E15982">
      <w:pPr>
        <w:pStyle w:val="Point0letter"/>
      </w:pPr>
      <w:r w:rsidRPr="00E85710">
        <w:t>I–IV lisa on tingimuste lahutamatu osa.</w:t>
      </w:r>
    </w:p>
    <w:p w:rsidR="00E85710" w:rsidRDefault="000B3A26" w:rsidP="00E15982">
      <w:pPr>
        <w:pStyle w:val="Point0letter"/>
      </w:pPr>
      <w:r w:rsidRPr="00E85710">
        <w:t>Käesolevad tingimused ei piira nende kohustuste täitmist, mis kehtivad vastutava töötleja suhtes määruse (EL) 2016/679 ja/või määruse (EL) 2018/1725 alusel.</w:t>
      </w:r>
    </w:p>
    <w:p w:rsidR="000B3A26" w:rsidRPr="00E85710" w:rsidRDefault="00D057AC" w:rsidP="00E15982">
      <w:pPr>
        <w:pStyle w:val="Point0letter"/>
      </w:pPr>
      <w:r w:rsidRPr="00E85710">
        <w:t>Käesolevad tingimused ei taga iseenesest isikuandmete rahvusvahelise edastamisega seotud kohustuste täitmist kooskõlas määruse (EL) 2016/679 ja/või määruse (EL) 2018/1725 V peatükiga.</w:t>
      </w:r>
    </w:p>
    <w:p w:rsidR="00E85710" w:rsidRDefault="002D6DAC" w:rsidP="00061EF2">
      <w:pPr>
        <w:pStyle w:val="Titrearticle"/>
      </w:pPr>
      <w:r w:rsidRPr="00E85710">
        <w:t>2. tingimus</w:t>
      </w:r>
    </w:p>
    <w:p w:rsidR="00E85710" w:rsidRDefault="002D6DAC" w:rsidP="00061EF2">
      <w:pPr>
        <w:pStyle w:val="Titrearticle"/>
        <w:rPr>
          <w:b/>
        </w:rPr>
      </w:pPr>
      <w:r w:rsidRPr="00E85710">
        <w:rPr>
          <w:b/>
        </w:rPr>
        <w:t>Tingimuste muutumatus</w:t>
      </w:r>
    </w:p>
    <w:p w:rsidR="00E85710" w:rsidRDefault="002D6DAC" w:rsidP="00E15982">
      <w:pPr>
        <w:pStyle w:val="Point0letter"/>
        <w:numPr>
          <w:ilvl w:val="1"/>
          <w:numId w:val="6"/>
        </w:numPr>
        <w:spacing w:after="240"/>
      </w:pPr>
      <w:r w:rsidRPr="00E85710">
        <w:t>Lepingu tüüptingimuste pooled kohustuvad tingimusi mitte muutma, välja arvatud lisadesse teabe lisamiseks või neis sisalduva teabe ajakohastamiseks.</w:t>
      </w:r>
    </w:p>
    <w:p w:rsidR="004945F4" w:rsidRPr="00E85710" w:rsidRDefault="002D6DAC" w:rsidP="00E15982">
      <w:pPr>
        <w:pStyle w:val="Point0letter"/>
      </w:pPr>
      <w:r w:rsidRPr="00E85710">
        <w:t>See ei takista pooli lisamast käesolevates tingimustes sätestatud lepingu tüüptingimusi laiemasse lepingusse või lisamast muid tingimusi või täiendavaid kaitsemeetmeid, tingimusel et need ei lähe käesolevate tingimustega otseselt ega kaudselt vastuollu ega piira andmesubjektide põhiõigusi või -vabadusi.</w:t>
      </w:r>
    </w:p>
    <w:p w:rsidR="002D6DAC" w:rsidRPr="00E85710" w:rsidRDefault="002D6DAC" w:rsidP="00061EF2">
      <w:pPr>
        <w:pStyle w:val="Titrearticle"/>
      </w:pPr>
      <w:r w:rsidRPr="00E85710">
        <w:lastRenderedPageBreak/>
        <w:t>3. tingimus</w:t>
      </w:r>
    </w:p>
    <w:p w:rsidR="002D6DAC" w:rsidRPr="00E85710" w:rsidRDefault="002D6DAC" w:rsidP="00061EF2">
      <w:pPr>
        <w:pStyle w:val="Titrearticle"/>
        <w:rPr>
          <w:b/>
        </w:rPr>
      </w:pPr>
      <w:r w:rsidRPr="00E85710">
        <w:rPr>
          <w:b/>
        </w:rPr>
        <w:t>Tõlgendamine</w:t>
      </w:r>
    </w:p>
    <w:p w:rsidR="002D6DAC" w:rsidRPr="00E85710" w:rsidRDefault="002D6DAC" w:rsidP="00E15982">
      <w:pPr>
        <w:pStyle w:val="Point0letter"/>
        <w:numPr>
          <w:ilvl w:val="1"/>
          <w:numId w:val="7"/>
        </w:numPr>
      </w:pPr>
      <w:r w:rsidRPr="00E85710">
        <w:t>Kui käesolevates tingimustes kasutatakse vastavalt kas määruses (EL) 2016/679 või määruses (EL) 2018/1725 määratletud mõisteid, on neil mõistetel sama tähendus kui nimetatud määruses.</w:t>
      </w:r>
    </w:p>
    <w:p w:rsidR="002D6DAC" w:rsidRPr="00E85710" w:rsidRDefault="002D6DAC" w:rsidP="00E15982">
      <w:pPr>
        <w:pStyle w:val="Point0letter"/>
      </w:pPr>
      <w:r w:rsidRPr="00E85710">
        <w:t>Käesolevaid tingimusi mõistetakse ja tõlgendatakse vastavalt kas määruse (EL) 2016/679 või määruse (EL) 2018/1725 sätteid silmas pidades.</w:t>
      </w:r>
    </w:p>
    <w:p w:rsidR="002D6DAC" w:rsidRPr="00E85710" w:rsidRDefault="002D6DAC" w:rsidP="00E15982">
      <w:pPr>
        <w:pStyle w:val="Point0letter"/>
      </w:pPr>
      <w:r w:rsidRPr="00E85710">
        <w:t>Käesolevaid tingimusi ei tõlgendata viisil, mis on vastuolus määruses (EL) 2016/679 või määruses (EL) 2018/1725 sätestatud õiguste ja kohustustega, ega viisil, mis piirab andmesubjektide põhiõigusi või -vabadusi.</w:t>
      </w:r>
    </w:p>
    <w:p w:rsidR="002D6DAC" w:rsidRPr="00E85710" w:rsidRDefault="002D6DAC" w:rsidP="00061EF2">
      <w:pPr>
        <w:pStyle w:val="Titrearticle"/>
      </w:pPr>
      <w:r w:rsidRPr="00E85710">
        <w:t>4. tingimus</w:t>
      </w:r>
    </w:p>
    <w:p w:rsidR="002D6DAC" w:rsidRPr="00E85710" w:rsidRDefault="002D6DAC" w:rsidP="00061EF2">
      <w:pPr>
        <w:pStyle w:val="Titrearticle"/>
        <w:rPr>
          <w:b/>
        </w:rPr>
      </w:pPr>
      <w:r w:rsidRPr="00E85710">
        <w:rPr>
          <w:b/>
        </w:rPr>
        <w:t>Hierarhia</w:t>
      </w:r>
    </w:p>
    <w:p w:rsidR="00E85710" w:rsidRDefault="002D6DAC">
      <w:r w:rsidRPr="00E85710">
        <w:t>Käesolevate tingimuste ja nende kokkuleppimise ajal poolte vahel kehtinud või hiljem sõlmitud seotud lepingute sätete vastuolu korral kohaldatakse käesolevaid tingimusi.</w:t>
      </w:r>
    </w:p>
    <w:p w:rsidR="002D6DAC" w:rsidRPr="00E85710" w:rsidRDefault="002D6DAC" w:rsidP="00061EF2">
      <w:pPr>
        <w:pStyle w:val="Titrearticle"/>
      </w:pPr>
      <w:r w:rsidRPr="00E85710">
        <w:t>5. tingimus – vabatahtlik</w:t>
      </w:r>
    </w:p>
    <w:p w:rsidR="002D6DAC" w:rsidRPr="00E85710" w:rsidRDefault="004945F4" w:rsidP="00061EF2">
      <w:pPr>
        <w:pStyle w:val="Titrearticle"/>
        <w:rPr>
          <w:b/>
        </w:rPr>
      </w:pPr>
      <w:r w:rsidRPr="00E85710">
        <w:rPr>
          <w:b/>
        </w:rPr>
        <w:t>Ühinemistingimus</w:t>
      </w:r>
    </w:p>
    <w:p w:rsidR="002D6DAC" w:rsidRPr="00E85710" w:rsidRDefault="002D6DAC" w:rsidP="00E15982">
      <w:pPr>
        <w:pStyle w:val="Point0letter"/>
        <w:numPr>
          <w:ilvl w:val="1"/>
          <w:numId w:val="8"/>
        </w:numPr>
      </w:pPr>
      <w:r w:rsidRPr="00E85710">
        <w:t>Üksus, kes ei ole käesolevate tingimuste pool, võib kõigi poolte nõusolekul käesolevate tingimustega igal ajal ühineda vastutava töötleja või volitatud töötlejana, selleks täidab ta lisad ja allkirjastab I lisa.</w:t>
      </w:r>
    </w:p>
    <w:p w:rsidR="002D6DAC" w:rsidRPr="00E85710" w:rsidRDefault="002D6DAC" w:rsidP="00E15982">
      <w:pPr>
        <w:pStyle w:val="Point0letter"/>
      </w:pPr>
      <w:r w:rsidRPr="00E85710">
        <w:t>Pärast punktis a nimetatud lisade täitmist ja allkirjastamist käsitatakse ühinevat üksust käesolevate tingimuste poolena ning tal on vastutava töötleja või volitatud töötleja õigused ja kohustused vastavalt tema tähistusele I lisas.</w:t>
      </w:r>
    </w:p>
    <w:p w:rsidR="002D6DAC" w:rsidRPr="00E85710" w:rsidRDefault="00494F05" w:rsidP="00E15982">
      <w:pPr>
        <w:pStyle w:val="Point0letter"/>
      </w:pPr>
      <w:r w:rsidRPr="00E85710">
        <w:t>Ühinevale üksusele ei tulene pooleks saamise eelsel perioodil käesolevatest tingimustest õigusi ega kohustusi.</w:t>
      </w:r>
    </w:p>
    <w:p w:rsidR="00FA312F" w:rsidRPr="00E85710" w:rsidRDefault="00FA312F">
      <w:pPr>
        <w:spacing w:before="0" w:after="200" w:line="276" w:lineRule="auto"/>
        <w:jc w:val="left"/>
        <w:rPr>
          <w:szCs w:val="24"/>
        </w:rPr>
      </w:pPr>
      <w:r w:rsidRPr="00E85710">
        <w:br w:type="page"/>
      </w:r>
    </w:p>
    <w:p w:rsidR="002D6DAC" w:rsidRPr="00E85710" w:rsidRDefault="002D6DAC" w:rsidP="00061EF2">
      <w:pPr>
        <w:pStyle w:val="NormalCentered"/>
        <w:rPr>
          <w:b/>
          <w:u w:val="single"/>
        </w:rPr>
      </w:pPr>
      <w:r w:rsidRPr="00E85710">
        <w:rPr>
          <w:b/>
          <w:u w:val="single"/>
        </w:rPr>
        <w:lastRenderedPageBreak/>
        <w:t>II JAGU. POOLTE KOHUSTUSED</w:t>
      </w:r>
    </w:p>
    <w:p w:rsidR="00E85710" w:rsidRDefault="00494F05" w:rsidP="00061EF2">
      <w:pPr>
        <w:pStyle w:val="Titrearticle"/>
      </w:pPr>
      <w:r w:rsidRPr="00E85710">
        <w:t>6. tingimus</w:t>
      </w:r>
    </w:p>
    <w:p w:rsidR="002D6DAC" w:rsidRPr="00E85710" w:rsidRDefault="002D6DAC" w:rsidP="00061EF2">
      <w:pPr>
        <w:pStyle w:val="Titrearticle"/>
        <w:rPr>
          <w:b/>
        </w:rPr>
      </w:pPr>
      <w:r w:rsidRPr="00E85710">
        <w:rPr>
          <w:b/>
        </w:rPr>
        <w:t>Töötlemistoimingute kirjeldus</w:t>
      </w:r>
    </w:p>
    <w:p w:rsidR="002D6DAC" w:rsidRPr="00E85710" w:rsidRDefault="002D6DAC" w:rsidP="00FA312F">
      <w:pPr>
        <w:rPr>
          <w:szCs w:val="24"/>
        </w:rPr>
      </w:pPr>
      <w:r w:rsidRPr="00E85710">
        <w:t>Töötlemistoimingute üksikasjad, eelkõige isikuandmete liigid ja töötlemise eesmärgid, milleks isikuandmeid vastutava töötleja nimel töödeldakse, on täpsustatud II lisas.</w:t>
      </w:r>
    </w:p>
    <w:p w:rsidR="00E85710" w:rsidRDefault="00494F05" w:rsidP="00061EF2">
      <w:pPr>
        <w:pStyle w:val="Titrearticle"/>
      </w:pPr>
      <w:r w:rsidRPr="00E85710">
        <w:t>7. tingimus</w:t>
      </w:r>
    </w:p>
    <w:p w:rsidR="00E85710" w:rsidRDefault="002D6DAC" w:rsidP="00061EF2">
      <w:pPr>
        <w:pStyle w:val="Titrearticle"/>
        <w:rPr>
          <w:b/>
        </w:rPr>
      </w:pPr>
      <w:r w:rsidRPr="00E85710">
        <w:rPr>
          <w:b/>
        </w:rPr>
        <w:t>Poolte kohustused</w:t>
      </w:r>
    </w:p>
    <w:p w:rsidR="00DF3E08" w:rsidRPr="00E85710" w:rsidRDefault="00DF3E08" w:rsidP="00DF3E08">
      <w:pPr>
        <w:rPr>
          <w:b/>
        </w:rPr>
      </w:pPr>
      <w:r w:rsidRPr="00E85710">
        <w:rPr>
          <w:b/>
        </w:rPr>
        <w:t>7.1. Juhised</w:t>
      </w:r>
    </w:p>
    <w:p w:rsidR="00E85710" w:rsidRDefault="002D6DAC" w:rsidP="00E15982">
      <w:pPr>
        <w:pStyle w:val="Point0letter"/>
        <w:numPr>
          <w:ilvl w:val="1"/>
          <w:numId w:val="9"/>
        </w:numPr>
      </w:pPr>
      <w:r w:rsidRPr="00E85710">
        <w:t>Volitatud töötleja töötleb isikuandmeid ainult vastutava töötleja dokumenteeritud juhiste alusel, välja arvatud juhul, kui ta on kohustatud seda tegema tema suhtes kohaldatava liidu või liikmesriigi õigusega. Sellisel juhul teatab volitatud töötleja selle õigusliku nõude enne isikuandmete töötlemist vastutavale töötlejale, kui selline teatamine ei ole olulise avaliku huvi tõttu seadusega keelatud. Vastutav töötleja võib anda edasisi juhiseid ka isikuandmete töötlemise kestel. Need juhised tuleb alati dokumenteerida.</w:t>
      </w:r>
    </w:p>
    <w:p w:rsidR="002D6DAC" w:rsidRPr="00E85710" w:rsidRDefault="002D6DAC" w:rsidP="00E15982">
      <w:pPr>
        <w:pStyle w:val="Point0letter"/>
      </w:pPr>
      <w:r w:rsidRPr="00E85710">
        <w:t>Volitatud töötleja teavitab vastutavat töötlejat kohe, kui vastutava töötleja antud juhised lähevad volitatud töötleja arvates vastuollu määruse (EL) 2016/679 või määruse (EL) 2018/1725 või kohaldatavate liidu või liikmesriigi andmekaitsealaste sätetega.</w:t>
      </w:r>
    </w:p>
    <w:p w:rsidR="000B3A26" w:rsidRPr="00E85710" w:rsidRDefault="000B3A26" w:rsidP="00E46CA4">
      <w:pPr>
        <w:rPr>
          <w:b/>
          <w:szCs w:val="24"/>
        </w:rPr>
      </w:pPr>
    </w:p>
    <w:p w:rsidR="002D6DAC" w:rsidRPr="00E85710" w:rsidRDefault="00494F05" w:rsidP="00405F4C">
      <w:pPr>
        <w:rPr>
          <w:b/>
          <w:szCs w:val="24"/>
        </w:rPr>
      </w:pPr>
      <w:r w:rsidRPr="00E85710">
        <w:rPr>
          <w:b/>
          <w:szCs w:val="24"/>
        </w:rPr>
        <w:t>7.2. Eesmärgikohasus</w:t>
      </w:r>
    </w:p>
    <w:p w:rsidR="002D6DAC" w:rsidRPr="00E85710" w:rsidRDefault="002D6DAC" w:rsidP="00FA312F">
      <w:pPr>
        <w:rPr>
          <w:szCs w:val="24"/>
        </w:rPr>
      </w:pPr>
      <w:r w:rsidRPr="00E85710">
        <w:t>Volitatud töötleja töötleb isikuandmeid üksnes töötlemise konkreetsel eesmärgil (konkreetsetel eesmärkidel), nagu on sätestatud II lisas, välja arvatud juhul, kui ta saab vastutavalt töötlejalt täiendavaid juhiseid.</w:t>
      </w:r>
    </w:p>
    <w:p w:rsidR="002D6DAC" w:rsidRPr="00E85710" w:rsidRDefault="002D6DAC">
      <w:pPr>
        <w:rPr>
          <w:szCs w:val="24"/>
        </w:rPr>
      </w:pPr>
    </w:p>
    <w:p w:rsidR="002D6DAC" w:rsidRPr="00E85710" w:rsidRDefault="00494F05" w:rsidP="00405F4C">
      <w:pPr>
        <w:rPr>
          <w:b/>
          <w:szCs w:val="24"/>
        </w:rPr>
      </w:pPr>
      <w:r w:rsidRPr="00E85710">
        <w:rPr>
          <w:b/>
          <w:szCs w:val="24"/>
        </w:rPr>
        <w:t>7.3. Isikuandmete töötlemise kestus</w:t>
      </w:r>
    </w:p>
    <w:p w:rsidR="00E85710" w:rsidRDefault="00124D07" w:rsidP="00FA312F">
      <w:r w:rsidRPr="00E85710">
        <w:t>Volitatud töötleja töötleb isikuandmeid ainult II lisas kindlaksmääratud aja jooksul.</w:t>
      </w:r>
    </w:p>
    <w:p w:rsidR="00FE62F9" w:rsidRPr="00E85710" w:rsidRDefault="00FE62F9">
      <w:pPr>
        <w:rPr>
          <w:szCs w:val="24"/>
        </w:rPr>
      </w:pPr>
    </w:p>
    <w:p w:rsidR="002D6DAC" w:rsidRPr="00E85710" w:rsidRDefault="00494F05" w:rsidP="00405F4C">
      <w:pPr>
        <w:rPr>
          <w:b/>
          <w:szCs w:val="24"/>
        </w:rPr>
      </w:pPr>
      <w:r w:rsidRPr="00E85710">
        <w:rPr>
          <w:b/>
          <w:szCs w:val="24"/>
        </w:rPr>
        <w:t>7.4. Töötlemise turvalisus</w:t>
      </w:r>
    </w:p>
    <w:p w:rsidR="00E85710" w:rsidRDefault="002D6DAC" w:rsidP="00E15982">
      <w:pPr>
        <w:pStyle w:val="Point0letter"/>
        <w:numPr>
          <w:ilvl w:val="1"/>
          <w:numId w:val="10"/>
        </w:numPr>
      </w:pPr>
      <w:r w:rsidRPr="00E85710">
        <w:t>Volitatud töötleja rakendab isikuandmete turvalisuse tagamiseks vähemalt III lisas täpsustatud tehnilisi ja korralduslikke meetmeid. See hõlmab andmete kaitsmist sellise turvanõuete rikkumise eest, mis põhjustab andmete juhusliku või ebaseadusliku hävitamise, kaotsimineku, muutmise, loata avalikustamise või neile loata juurdepääsu (isikuandmetega seotud rikkumine). Vajaliku turvalisuse taseme hindamisel võtavad pooled nõuetekohaselt arvesse tehnika taset, rakendamise kulusid, isikuandmete töötlemise laadi, ulatust, konteksti ja eesmärke ning andmesubjektidele kaasnevaid ohte.</w:t>
      </w:r>
    </w:p>
    <w:p w:rsidR="00E85710" w:rsidRDefault="00466C95" w:rsidP="00394630">
      <w:pPr>
        <w:pStyle w:val="Point0letter"/>
        <w:numPr>
          <w:ilvl w:val="1"/>
          <w:numId w:val="10"/>
        </w:numPr>
      </w:pPr>
      <w:r w:rsidRPr="00E85710">
        <w:t>Volitatud töötleja annab oma töötajatele töödeldavatele isikuandmetele juurdepääsu üksnes ulatuses, mis on rangelt vajalik lepingu täitmiseks, haldamiseks ja selle täitmise üle tehtavaks järelevalveks. Volitatud töötleja tagab, et isikuandmeid töötlema volitatud isikud on kohustunud järgima konfidentsiaalsusnõuet või nende suhtes kehtib asjakohane seadusjärgne konfidentsiaalsuskohustus.</w:t>
      </w:r>
    </w:p>
    <w:p w:rsidR="000D4EFD" w:rsidRPr="00E85710" w:rsidRDefault="000D4EFD" w:rsidP="008255AE">
      <w:pPr>
        <w:rPr>
          <w:b/>
          <w:szCs w:val="24"/>
        </w:rPr>
      </w:pPr>
    </w:p>
    <w:p w:rsidR="000D4EFD" w:rsidRPr="00E85710" w:rsidRDefault="000D4EFD" w:rsidP="000D4EFD">
      <w:pPr>
        <w:rPr>
          <w:b/>
          <w:szCs w:val="24"/>
        </w:rPr>
      </w:pPr>
      <w:r w:rsidRPr="00E85710">
        <w:rPr>
          <w:b/>
          <w:szCs w:val="24"/>
        </w:rPr>
        <w:t>7.5. Tundlikud andmed</w:t>
      </w:r>
    </w:p>
    <w:p w:rsidR="000D4EFD" w:rsidRPr="00E85710" w:rsidRDefault="000D4EFD" w:rsidP="001A78EB">
      <w:pPr>
        <w:pStyle w:val="ListParagraph"/>
        <w:ind w:left="0"/>
        <w:jc w:val="both"/>
      </w:pPr>
      <w:r w:rsidRPr="00E85710">
        <w:rPr>
          <w:rFonts w:ascii="Times New Roman" w:hAnsi="Times New Roman"/>
          <w:sz w:val="24"/>
          <w:szCs w:val="24"/>
        </w:rPr>
        <w:t>Kui töödeldakse isikuandmeid, mis paljastavad rassilise või etnilise päritolu, poliitilised vaated, usulised või filosoofilised veendumused või ametiühingusse kuulumise, geneetilisi andmeid või füüsilise isiku kordumatuks tuvastamiseks kasutatavaid biomeetrilisi andmeid, terviseandmeid või andmeid inimese seksuaalelu või seksuaalse sättumuse kohta või süüdimõistvate kohtuotsuste ja süütegudega seotud andmeid (edaspidi „tundlikud andmed“), kohaldab volitatud töötleja konkreetseid piiranguid ja/või täiendavaid kaitsemeetmeid.</w:t>
      </w:r>
    </w:p>
    <w:p w:rsidR="000D4EFD" w:rsidRPr="00E85710" w:rsidRDefault="000D4EFD" w:rsidP="008255AE">
      <w:pPr>
        <w:rPr>
          <w:b/>
          <w:szCs w:val="24"/>
        </w:rPr>
      </w:pPr>
    </w:p>
    <w:p w:rsidR="002D6DAC" w:rsidRPr="00E85710" w:rsidRDefault="003F7D59" w:rsidP="008255AE">
      <w:pPr>
        <w:rPr>
          <w:b/>
          <w:szCs w:val="24"/>
        </w:rPr>
      </w:pPr>
      <w:r w:rsidRPr="00E85710">
        <w:rPr>
          <w:b/>
          <w:szCs w:val="24"/>
        </w:rPr>
        <w:t>7.6. Dokumendid ja nõuetele vastavus</w:t>
      </w:r>
    </w:p>
    <w:p w:rsidR="002D6DAC" w:rsidRPr="00E85710" w:rsidRDefault="002D6DAC" w:rsidP="00E15982">
      <w:pPr>
        <w:pStyle w:val="Point0letter"/>
        <w:numPr>
          <w:ilvl w:val="1"/>
          <w:numId w:val="11"/>
        </w:numPr>
      </w:pPr>
      <w:r w:rsidRPr="00E85710">
        <w:t>Pooled peavad suutma tõendada käesolevate tingimuste täitmist.</w:t>
      </w:r>
    </w:p>
    <w:p w:rsidR="00E85710" w:rsidRDefault="002D6DAC" w:rsidP="00E15982">
      <w:pPr>
        <w:pStyle w:val="Point0letter"/>
      </w:pPr>
      <w:r w:rsidRPr="00E85710">
        <w:t xml:space="preserve">Volitatud töötleja tegeleb viivitamata ja asjakohaselt vastutava töötleja päringutega andmete töötlemise kohta kooskõlas käesolevate tingimustega. </w:t>
      </w:r>
    </w:p>
    <w:p w:rsidR="00E85710" w:rsidRDefault="002D6DAC" w:rsidP="00E15982">
      <w:pPr>
        <w:pStyle w:val="Point0letter"/>
      </w:pPr>
      <w:r w:rsidRPr="00E85710">
        <w:t>Volitatud töötleja teeb vastutavale töötlejale kättesaadavaks kogu teabe, mis on vajalik käesolevates tingimustes sätestatud ja otseselt määrusest (EL) 2016/679 ja/või määrusest (EL) 2018/1725 tulenevate kohustuste täitmise tõendamiseks. Volitatud töötleja lubab ja aitab vastutava töötleja taotluse korral mõistlike ajavahemike järel, või kui on tõendeid tingimustele mittevastavuse kohta, teha käesolevate tingimustega hõlmatud töötlemistoimingute auditeid. Vastutav töötleja võib läbivaatamise või auditi tegemise üle otsustamisel võtta arvesse volitatud töötle</w:t>
      </w:r>
      <w:r w:rsidR="00E81C8A">
        <w:t>ja asjakohaseid sertifikaate.</w:t>
      </w:r>
    </w:p>
    <w:p w:rsidR="00E85710" w:rsidRDefault="002D6DAC" w:rsidP="00E15982">
      <w:pPr>
        <w:pStyle w:val="Point0letter"/>
      </w:pPr>
      <w:r w:rsidRPr="00E85710">
        <w:t>Vastutav töötleja võib otsustada teha auditi ise või volitada selleks sõltumatu audiitori. Auditid võivad hõlmata kontrollkäike volitatud töötleja tööruumidesse või füüsilistesse rajatistesse ning vajaduse korral tehakse neid mõistliku etteteatamisega.</w:t>
      </w:r>
    </w:p>
    <w:p w:rsidR="002D6DAC" w:rsidRPr="00E85710" w:rsidRDefault="002D6DAC" w:rsidP="00E15982">
      <w:pPr>
        <w:pStyle w:val="Point0letter"/>
      </w:pPr>
      <w:r w:rsidRPr="00E85710">
        <w:t>Pooled teevad selles tingimuses osutatud teabe, sealhulgas auditite tulemused taotluse korral kättesaadavaks pädeva(te)le järelevalveasutus(t)ele.</w:t>
      </w:r>
    </w:p>
    <w:p w:rsidR="0065404B" w:rsidRPr="00E85710" w:rsidRDefault="0065404B" w:rsidP="00927793">
      <w:pPr>
        <w:rPr>
          <w:b/>
        </w:rPr>
      </w:pPr>
    </w:p>
    <w:p w:rsidR="002D6DAC" w:rsidRPr="00E85710" w:rsidRDefault="003F7D59" w:rsidP="00927793">
      <w:pPr>
        <w:rPr>
          <w:b/>
        </w:rPr>
      </w:pPr>
      <w:r w:rsidRPr="00E85710">
        <w:rPr>
          <w:b/>
        </w:rPr>
        <w:t>7.7. Alamtöötlejate kasutamine</w:t>
      </w:r>
    </w:p>
    <w:p w:rsidR="005D197E" w:rsidRPr="00E85710" w:rsidRDefault="002D6DAC" w:rsidP="00E15982">
      <w:pPr>
        <w:pStyle w:val="Point0letter"/>
        <w:numPr>
          <w:ilvl w:val="1"/>
          <w:numId w:val="12"/>
        </w:numPr>
      </w:pPr>
      <w:r w:rsidRPr="00E85710">
        <w:t>1. VARIANT: EELNEV ERILUBA. Volitatud töötleja ei telli käesolevate tingimuste kohaselt vastutava töötleja nimel tehtavate töötlemistoimingute tegemist alamtöötlejalt ilma vastutava töötleja eelneva kirjaliku eriloata. Volitatud töötleja esitab eriloa taotluse vähemalt [MÄRKIDA AJAVAHEMIK] enne kõnealuse alamtöötleja kaasamist koos teabega, mis on vajalik, et vastutav töötleja saaks loa kohta otsuse teha. Vastutava töötleja loa saanud alamtöötlejate loetelu on esitatud IV lisas. Pooled hoiavad IV lisa ajakohasena.</w:t>
      </w:r>
    </w:p>
    <w:p w:rsidR="002D6DAC" w:rsidRPr="00E85710" w:rsidRDefault="002D6DAC" w:rsidP="00166C66">
      <w:pPr>
        <w:pStyle w:val="ListParagraph"/>
        <w:spacing w:before="240"/>
        <w:ind w:left="850"/>
        <w:jc w:val="both"/>
        <w:rPr>
          <w:rFonts w:ascii="Times New Roman" w:hAnsi="Times New Roman" w:cs="Times New Roman"/>
          <w:sz w:val="24"/>
          <w:szCs w:val="24"/>
        </w:rPr>
      </w:pPr>
      <w:r w:rsidRPr="00E85710">
        <w:rPr>
          <w:rFonts w:ascii="Times New Roman" w:hAnsi="Times New Roman"/>
          <w:sz w:val="24"/>
          <w:szCs w:val="24"/>
        </w:rPr>
        <w:t>2. VARIANT: ÜLDINE KIRJALIK LUBA. Volitatud töötlejal on vastutava töötleja üldine luba kaasata kokkulepitud loetellu kuuluvad alamtöötlejad. Volitatud töötleja teavitab vastutavat töötlejat kindlasti igast kõnealuse loetelu kavandatud muudatusest, st alamtöötlejate lisamisest või asendamisest, kirjalikult vähemalt [MÄRKIDA AJAVAHEMIK] ette, andes vastutavale töötlejale enne asjaomas(t)e alamtöötleja(te) kaasamist seega piisavalt aega sellistele muudatustele vastuväiteid esitada. Volitatud töötleja esitab vastutavale töötlejale teabe, mis on vajalik, et vastutav töötleja saaks kasutada õigust esitada vastuväiteid.</w:t>
      </w:r>
    </w:p>
    <w:p w:rsidR="002D6DAC" w:rsidRPr="00E85710" w:rsidRDefault="002D6DAC" w:rsidP="0039423A">
      <w:pPr>
        <w:pStyle w:val="Point0letter"/>
        <w:tabs>
          <w:tab w:val="clear" w:pos="850"/>
          <w:tab w:val="num" w:pos="1570"/>
        </w:tabs>
      </w:pPr>
      <w:r w:rsidRPr="00E85710">
        <w:t>Kui volitatud töötleja kaasab konkreetsete töötlemistoimingute tegemiseks (vastutava töötleja nimel) alamtöötleja, teeb ta seda lepinguga, millega kehtestatakse alamtöötlejale sisuliselt samad andmekaitsekohustused, mis on volitatud töötlejal käesolevate tingimuste kohaselt. Volitatud töötleja tagab, et alamtöötleja täidab volitatud töötleja suhtes käesolevate tingimuste ning määruse (EL) 2016/679 ja/või määruse (EL) 2018/1725 kohaselt kohaldatavaid kohustusi.</w:t>
      </w:r>
    </w:p>
    <w:p w:rsidR="002D6DAC" w:rsidRPr="00E85710" w:rsidRDefault="00886583" w:rsidP="00E15982">
      <w:pPr>
        <w:pStyle w:val="Point0letter"/>
      </w:pPr>
      <w:r w:rsidRPr="00E85710">
        <w:t>Volitatud töötleja esitab vastutava töötleja taotlusel vastutavale töötlejale sellise alamtöötluslepingu koopia ja kõik hilisemad muudatused. Ulatuses, milles see on vajalik ärisaladuse või muu konfidentsiaalse teabe, sealhulgas isikuandmete kaitsmiseks, võib volitatud töötleja asjaomase osa lepingu tekstist enne koopia edastamist välja jätta.</w:t>
      </w:r>
    </w:p>
    <w:p w:rsidR="00192240" w:rsidRPr="00E85710" w:rsidRDefault="002D6DAC" w:rsidP="00E15982">
      <w:pPr>
        <w:pStyle w:val="Point0letter"/>
      </w:pPr>
      <w:r w:rsidRPr="00E85710">
        <w:t>Volitatud töötleja jääb vastutava töötleja ees täielikult vastutavaks alamtöötleja kohustuste täitmise eest vastavalt volitatud töötlejaga sõlmitud lepingule. Volitatud töötleja teavitab vastutavat töötlejat, kui alamtöötleja ei täida oma lepingulisi kohustusi.</w:t>
      </w:r>
    </w:p>
    <w:p w:rsidR="00192240" w:rsidRPr="00E85710" w:rsidRDefault="00192240" w:rsidP="00E15982">
      <w:pPr>
        <w:pStyle w:val="Point0letter"/>
      </w:pPr>
      <w:r w:rsidRPr="00E85710">
        <w:t>Volitatud töötleja lepib alamtöötlejaga kokku soodustatud kolmandat isikut käsitlevas tingimuses, mille kohaselt on vastutaval töötlejal juhul, kui volitatud töötleja on teadaolevalt kadunud, oma seadusjärgse tegevuse lõpetanud või maksejõuetuks muutunud, õigus alamtöötleja leping lõpetada ja anda alamtöötlejale korraldus isikuandmed kustutada või tagastada.</w:t>
      </w:r>
    </w:p>
    <w:p w:rsidR="00D73036" w:rsidRPr="00E85710" w:rsidRDefault="00D73036" w:rsidP="00405F4C">
      <w:pPr>
        <w:rPr>
          <w:b/>
          <w:szCs w:val="24"/>
        </w:rPr>
      </w:pPr>
    </w:p>
    <w:p w:rsidR="002D6DAC" w:rsidRPr="00E85710" w:rsidRDefault="003F7D59" w:rsidP="00405F4C">
      <w:pPr>
        <w:rPr>
          <w:b/>
          <w:szCs w:val="24"/>
        </w:rPr>
      </w:pPr>
      <w:r w:rsidRPr="00E85710">
        <w:rPr>
          <w:b/>
          <w:szCs w:val="24"/>
        </w:rPr>
        <w:t>7.8. Isikuandmete rahvusvaheline edastamine</w:t>
      </w:r>
    </w:p>
    <w:p w:rsidR="00E85710" w:rsidRDefault="002D6DAC" w:rsidP="00E15982">
      <w:pPr>
        <w:pStyle w:val="Point0letter"/>
        <w:numPr>
          <w:ilvl w:val="1"/>
          <w:numId w:val="13"/>
        </w:numPr>
      </w:pPr>
      <w:r w:rsidRPr="00E85710">
        <w:t>Volitatud töötleja edastab andmeid kolmandale riigile või rahvusvahelisele organisatsioonile üksnes vastutava töötleja dokumenteeritud juhiste alusel või volitatud töötleja suhtes kohaldatavast liidu või liikmesriigi õigusest tuleneva konkreetse nõude täitmiseks ning edastamine toimub kooskõlas määruse (EL) 2016/679 või määruse (EL) 2018/1725 V peatükiga.</w:t>
      </w:r>
    </w:p>
    <w:p w:rsidR="002D6DAC" w:rsidRPr="00E85710" w:rsidRDefault="002225B9" w:rsidP="00E15982">
      <w:pPr>
        <w:pStyle w:val="Point0letter"/>
      </w:pPr>
      <w:r w:rsidRPr="00E85710">
        <w:t>Vastutav töötleja nõustub, et kui volitatud töötleja kaasab konkreetsete töötlemistoimingute tegemiseks (vastutava töötleja nimel) tingimuse 7.7 kohaselt alamtöötleja ja need töötlemistoimingud hõlmavad isikuandmete edastamist määruse (EL) 2016/679 V peatüki tähenduses, saavad volitatud töötleja ja alamtöötleja kasutada määruse (EL) 2016/679 V peatüki järgimise tagamiseks komisjoni poolt määruse (EL) 2016/679 artikli 46 lõike 2 kohaselt vastu võetud lepingu tüüptingimusi, kui nende lepingu tüüptingimuste kasutamise tingimused on täidetud.</w:t>
      </w:r>
    </w:p>
    <w:p w:rsidR="002D6DAC" w:rsidRPr="00E85710" w:rsidRDefault="002D6DAC" w:rsidP="00061EF2">
      <w:pPr>
        <w:pStyle w:val="Titrearticle"/>
      </w:pPr>
      <w:r w:rsidRPr="00E85710">
        <w:t>8. tingimus</w:t>
      </w:r>
    </w:p>
    <w:p w:rsidR="00E85710" w:rsidRDefault="00181D21" w:rsidP="00061EF2">
      <w:pPr>
        <w:pStyle w:val="Titrearticle"/>
        <w:rPr>
          <w:b/>
        </w:rPr>
      </w:pPr>
      <w:r w:rsidRPr="00E85710">
        <w:rPr>
          <w:b/>
        </w:rPr>
        <w:t>Vastutava töötleja abistamine</w:t>
      </w:r>
    </w:p>
    <w:p w:rsidR="002D6DAC" w:rsidRPr="00E85710" w:rsidRDefault="002D6DAC" w:rsidP="00E15982">
      <w:pPr>
        <w:pStyle w:val="Point0letter"/>
        <w:numPr>
          <w:ilvl w:val="1"/>
          <w:numId w:val="14"/>
        </w:numPr>
        <w:tabs>
          <w:tab w:val="clear" w:pos="850"/>
          <w:tab w:val="num" w:pos="1570"/>
        </w:tabs>
      </w:pPr>
      <w:r w:rsidRPr="00E85710">
        <w:t>Volitatud töötleja teavitab vastutavat töötlejat viivitamata igast andmesubjektilt saadud taotlusest. Ta ei vasta taotlusele ise, välja arvatud juhul, kui vastutav töötleja on andnud selleks loa.</w:t>
      </w:r>
    </w:p>
    <w:p w:rsidR="00A316E1" w:rsidRPr="00E85710" w:rsidRDefault="00152A61" w:rsidP="00E15982">
      <w:pPr>
        <w:pStyle w:val="Point0letter"/>
        <w:tabs>
          <w:tab w:val="clear" w:pos="850"/>
          <w:tab w:val="num" w:pos="1570"/>
        </w:tabs>
      </w:pPr>
      <w:r w:rsidRPr="00E85710">
        <w:t>Volitatud töötleja aitab vastutaval töötlejal täita kohustust vastata andmesubjektide taotlustele kasutada oma õigusi, võttes arvesse isikuandmete töötlemise laadi. Punktide a ja b kohaste kohustuste täitmisel järgib volitatud töötleja vastutava töötleja juhiseid.</w:t>
      </w:r>
    </w:p>
    <w:p w:rsidR="002D6DAC" w:rsidRPr="00E85710" w:rsidRDefault="002D6DAC" w:rsidP="00E15982">
      <w:pPr>
        <w:pStyle w:val="Point0letter"/>
        <w:tabs>
          <w:tab w:val="clear" w:pos="850"/>
          <w:tab w:val="num" w:pos="1570"/>
        </w:tabs>
      </w:pPr>
      <w:r w:rsidRPr="00E85710">
        <w:t>Lisaks volitatud töötleja kohustusele abistada vastutavat töötlejat 8. tingimuse punkti b kohaselt aitab volitatud töötleja vastutavat töötlejat ka järgmiste kohustuste täitmise tagamisel, võttes arvesse andmetöötluse laadi ja volitatud töötlejale kättesaadavat teavet:</w:t>
      </w:r>
    </w:p>
    <w:p w:rsidR="002D6DAC" w:rsidRPr="00E85710" w:rsidRDefault="002D6DAC" w:rsidP="00E15982">
      <w:pPr>
        <w:pStyle w:val="Point1number"/>
        <w:numPr>
          <w:ilvl w:val="2"/>
          <w:numId w:val="21"/>
        </w:numPr>
        <w:tabs>
          <w:tab w:val="clear" w:pos="1417"/>
          <w:tab w:val="num" w:pos="2137"/>
        </w:tabs>
      </w:pPr>
      <w:r w:rsidRPr="00E85710">
        <w:t>kohustus hinnata kavandatavate töötlemistoimingute mõju isikuandmete kaitsele (edaspidi „andmekaitsealane mõjuhinnang“), kui teatava töötlemisviisiga kaasneb tõenäoliselt suur oht füüsiliste isikute õigustele ja vabadustele;</w:t>
      </w:r>
    </w:p>
    <w:p w:rsidR="00D73036" w:rsidRPr="00E85710" w:rsidRDefault="002D6DAC" w:rsidP="00E15982">
      <w:pPr>
        <w:pStyle w:val="Point1number"/>
        <w:numPr>
          <w:ilvl w:val="2"/>
          <w:numId w:val="21"/>
        </w:numPr>
        <w:tabs>
          <w:tab w:val="clear" w:pos="1417"/>
          <w:tab w:val="num" w:pos="2137"/>
        </w:tabs>
      </w:pPr>
      <w:r w:rsidRPr="00E85710">
        <w:t>kohustus konsulteerida enne isikuandmete töötlemist pädeva(te) järelevalveasutus(te)ega, kui andmekaitsealasest mõjuhinnangust nähtub, et töötlemise tulemusena tekiks suur oht, kui vastutav töötleja ei võta ohu leevendamiseks meetmeid;</w:t>
      </w:r>
    </w:p>
    <w:p w:rsidR="006A33E9" w:rsidRPr="00E85710" w:rsidRDefault="00CF1F08" w:rsidP="00E15982">
      <w:pPr>
        <w:pStyle w:val="Point1number"/>
        <w:numPr>
          <w:ilvl w:val="2"/>
          <w:numId w:val="21"/>
        </w:numPr>
        <w:tabs>
          <w:tab w:val="clear" w:pos="1417"/>
          <w:tab w:val="num" w:pos="2137"/>
        </w:tabs>
      </w:pPr>
      <w:r w:rsidRPr="00E85710">
        <w:t>kohustus tagada isikuandmete õigsus ja ajakohasus, teavitades vastutavat töötlejat viivitamata, kui volitatud töötleja saab teada, et tema töödeldavad isikuandmed on ebaõiged või aegunud;</w:t>
      </w:r>
    </w:p>
    <w:p w:rsidR="007527A0" w:rsidRPr="00E85710" w:rsidRDefault="006A33E9" w:rsidP="00E35C00">
      <w:pPr>
        <w:pStyle w:val="Point1number"/>
      </w:pPr>
      <w:r w:rsidRPr="00E85710">
        <w:t>kohustused, mis on sätestatud [1. VARIANT: määruse (EL) 2016/679 artiklis 32] / [2. VARIANT: määruse (EL) 2018/1725 artiklites 33 ja 36–38].</w:t>
      </w:r>
    </w:p>
    <w:p w:rsidR="00E85710" w:rsidRDefault="002D6DAC" w:rsidP="00E15982">
      <w:pPr>
        <w:pStyle w:val="Point0letter"/>
        <w:tabs>
          <w:tab w:val="clear" w:pos="850"/>
          <w:tab w:val="num" w:pos="1570"/>
        </w:tabs>
      </w:pPr>
      <w:r w:rsidRPr="00E85710">
        <w:t>Lepingu tüüptingimuste pooled sätestavad III lisas asjakohased tehnilised ja korralduslikud meetmed, mille abil volitatud töötleja peab vastutavat töötlejat käesoleva tingimuse kohaldamisel aitama, ning vajaliku abi ulatuse ja määra.</w:t>
      </w:r>
    </w:p>
    <w:p w:rsidR="002D6DAC" w:rsidRPr="00E85710" w:rsidRDefault="002D6DAC" w:rsidP="00061EF2">
      <w:pPr>
        <w:pStyle w:val="Titrearticle"/>
        <w:rPr>
          <w:u w:val="single"/>
        </w:rPr>
      </w:pPr>
      <w:r w:rsidRPr="00E85710">
        <w:t>9. tingimus</w:t>
      </w:r>
    </w:p>
    <w:p w:rsidR="002D6DAC" w:rsidRPr="00E85710" w:rsidRDefault="002D6DAC" w:rsidP="00061EF2">
      <w:pPr>
        <w:pStyle w:val="Titrearticle"/>
        <w:rPr>
          <w:b/>
        </w:rPr>
      </w:pPr>
      <w:r w:rsidRPr="00E85710">
        <w:rPr>
          <w:b/>
        </w:rPr>
        <w:t>Isikuandmetega seotud rikkumisest teatamine</w:t>
      </w:r>
    </w:p>
    <w:p w:rsidR="002D6DAC" w:rsidRPr="00E85710" w:rsidRDefault="002D6DAC" w:rsidP="00002281">
      <w:pPr>
        <w:autoSpaceDE w:val="0"/>
        <w:autoSpaceDN w:val="0"/>
        <w:adjustRightInd w:val="0"/>
        <w:spacing w:after="0"/>
      </w:pPr>
      <w:r w:rsidRPr="00E85710">
        <w:t>Isikuandmetega seotud rikkumise korral teeb volitatud töötleja vastutava töötlejaga koostööd ja aitab tal täita kohustusi, mis tulenevad määruse (EL) 2016/679 artiklitest 33 ja 34 või asjakohasel juhul määruse (EL) 2018/1725 artiklitest 34 ja 35, võttes arvesse isikuandmete töötlemise laadi ja volitatud töötlejale kättesaadavat teavet.</w:t>
      </w:r>
    </w:p>
    <w:p w:rsidR="00B85B3E" w:rsidRPr="00E85710" w:rsidRDefault="00B85B3E" w:rsidP="00002281">
      <w:pPr>
        <w:autoSpaceDE w:val="0"/>
        <w:autoSpaceDN w:val="0"/>
        <w:adjustRightInd w:val="0"/>
        <w:spacing w:after="0"/>
        <w:rPr>
          <w:b/>
        </w:rPr>
      </w:pPr>
    </w:p>
    <w:p w:rsidR="00D907E9" w:rsidRPr="00E85710" w:rsidRDefault="00D907E9" w:rsidP="00002281">
      <w:pPr>
        <w:autoSpaceDE w:val="0"/>
        <w:autoSpaceDN w:val="0"/>
        <w:adjustRightInd w:val="0"/>
        <w:spacing w:after="0"/>
        <w:rPr>
          <w:b/>
        </w:rPr>
      </w:pPr>
      <w:r w:rsidRPr="00E85710">
        <w:rPr>
          <w:b/>
        </w:rPr>
        <w:t>9.1. Vastutava töötleja töödeldavate andmetega seotud rikkumine</w:t>
      </w:r>
    </w:p>
    <w:p w:rsidR="00B43C88" w:rsidRPr="00E85710" w:rsidRDefault="00B43C88" w:rsidP="008F5738">
      <w:r w:rsidRPr="00E85710">
        <w:t>Vastutava töötleja töödeldavate isikuandmetega seotud rikkumise korral aitab volitatud töötleja vastutaval töötlejal:</w:t>
      </w:r>
    </w:p>
    <w:p w:rsidR="00E85710" w:rsidRDefault="00B43C88" w:rsidP="00292C85">
      <w:pPr>
        <w:pStyle w:val="Point0letter"/>
        <w:numPr>
          <w:ilvl w:val="1"/>
          <w:numId w:val="22"/>
        </w:numPr>
        <w:tabs>
          <w:tab w:val="clear" w:pos="850"/>
          <w:tab w:val="num" w:pos="2290"/>
        </w:tabs>
        <w:ind w:left="1570"/>
      </w:pPr>
      <w:r w:rsidRPr="00E85710">
        <w:t>teavitada pädevat järelevalveasutust / pädevaid järelevalveasutusi isikuandmetega seotud rikkumisest põhjendamatu viivituseta pärast seda, kui vastutav töötleja on rikkumisest teada saanud, kui see on asjakohane / (välja arvatud juhul, kui isikuandmetega seotud rikkumine ei kujuta endast tõenäoliselt ohtu füüsiliste isikute õigustele ja vabadustele);</w:t>
      </w:r>
    </w:p>
    <w:p w:rsidR="00E85710" w:rsidRDefault="00B43C88" w:rsidP="00292C85">
      <w:pPr>
        <w:pStyle w:val="Point0letter"/>
        <w:numPr>
          <w:ilvl w:val="1"/>
          <w:numId w:val="22"/>
        </w:numPr>
        <w:tabs>
          <w:tab w:val="clear" w:pos="850"/>
          <w:tab w:val="num" w:pos="2290"/>
        </w:tabs>
        <w:ind w:left="1570"/>
      </w:pPr>
      <w:r w:rsidRPr="00E85710">
        <w:t>saada järgmist teavet, mis esitatakse vastavalt [1. VARIANT: määruse (EL) 2016/679 artikli 33 lõikele 3] / [2. VARIANT: määruse (EL) 2018/1725 artikli 34 lõikele 3] vastutava töötleja teates ja pea</w:t>
      </w:r>
      <w:r w:rsidR="00E81C8A">
        <w:t>b sisaldama vähemalt järgmist:</w:t>
      </w:r>
    </w:p>
    <w:p w:rsidR="00E85710" w:rsidRDefault="0045640D" w:rsidP="00E15982">
      <w:pPr>
        <w:pStyle w:val="Point1number"/>
        <w:tabs>
          <w:tab w:val="clear" w:pos="1417"/>
          <w:tab w:val="num" w:pos="2137"/>
        </w:tabs>
        <w:ind w:left="2497"/>
      </w:pPr>
      <w:r w:rsidRPr="00E85710">
        <w:t>isikuandmete laad, sealhulgas võimaluse korral asjaomaste andmesubjektide kategooriad ja ligikaudne arv ning asjaomaste isikuandmekirjete liigid ja ligikaudne arv;</w:t>
      </w:r>
    </w:p>
    <w:p w:rsidR="00E85710" w:rsidRDefault="00B43C88" w:rsidP="00E15982">
      <w:pPr>
        <w:pStyle w:val="Point1number"/>
        <w:tabs>
          <w:tab w:val="clear" w:pos="1417"/>
          <w:tab w:val="num" w:pos="2137"/>
        </w:tabs>
        <w:ind w:left="2497"/>
      </w:pPr>
      <w:r w:rsidRPr="00E85710">
        <w:t xml:space="preserve">isikuandmetega seotud rikkumise tõenäolised tagajärjed; </w:t>
      </w:r>
    </w:p>
    <w:p w:rsidR="00E85710" w:rsidRDefault="00B43C88" w:rsidP="00E15982">
      <w:pPr>
        <w:pStyle w:val="Point1number"/>
        <w:tabs>
          <w:tab w:val="clear" w:pos="1417"/>
          <w:tab w:val="num" w:pos="2137"/>
        </w:tabs>
        <w:ind w:left="2497"/>
      </w:pPr>
      <w:r w:rsidRPr="00E85710">
        <w:t>vastutava töötleja võetud või võtmiseks kavandatud meetmed isikuandmetega seotud rikkumise lahendamiseks, sealhulgas vajaduse korral meetmed rikkumise võimaliku kahjuliku mõju leevendamiseks.</w:t>
      </w:r>
    </w:p>
    <w:p w:rsidR="00B43C88" w:rsidRPr="00E85710" w:rsidRDefault="00D907E9" w:rsidP="00B85B3E">
      <w:pPr>
        <w:autoSpaceDE w:val="0"/>
        <w:autoSpaceDN w:val="0"/>
        <w:adjustRightInd w:val="0"/>
        <w:spacing w:after="0"/>
      </w:pPr>
      <w:r w:rsidRPr="00E85710">
        <w:t>Juhul ja niivõrd, kui kogu seda teavet ei ole võimalik esitada korraga, peab esialgne teade sisaldama sel ajal kättesaadavat teavet ning täiendav teave esitatakse pärast selle saamist ja põhjendamatu viivituseta.</w:t>
      </w:r>
    </w:p>
    <w:p w:rsidR="00D907E9" w:rsidRPr="00E85710" w:rsidRDefault="00E647C3" w:rsidP="00292C85">
      <w:pPr>
        <w:pStyle w:val="Point0letter"/>
        <w:numPr>
          <w:ilvl w:val="1"/>
          <w:numId w:val="22"/>
        </w:numPr>
        <w:tabs>
          <w:tab w:val="clear" w:pos="850"/>
          <w:tab w:val="num" w:pos="2290"/>
        </w:tabs>
        <w:ind w:left="1570"/>
      </w:pPr>
      <w:r w:rsidRPr="00E85710">
        <w:t>täita vastavalt [1. VARIANT: määruse (EL) 2016/679 artiklile 34] / [2. VARIANT: määruse (EL) 2018/1725 artiklile 35] kohustust teavitada andmesubjekti põhjendamatu viivituseta isikuandmetega seotud rikkumisest, kui isikuandmetega seotud rikkumine kujutab endast tõenäoliselt suurt ohtu füüsiliste isikute õigustele ja vabadustele.</w:t>
      </w:r>
    </w:p>
    <w:p w:rsidR="00292C85" w:rsidRPr="00E85710" w:rsidRDefault="00292C85" w:rsidP="00927793">
      <w:pPr>
        <w:rPr>
          <w:b/>
        </w:rPr>
      </w:pPr>
    </w:p>
    <w:p w:rsidR="00D907E9" w:rsidRPr="00E85710" w:rsidRDefault="00D907E9" w:rsidP="00927793">
      <w:pPr>
        <w:rPr>
          <w:b/>
        </w:rPr>
      </w:pPr>
      <w:r w:rsidRPr="00E85710">
        <w:rPr>
          <w:b/>
        </w:rPr>
        <w:t>9.2. Volitatud töötleja töödeldavate andmetega seotud rikkumine</w:t>
      </w:r>
    </w:p>
    <w:p w:rsidR="003C5237" w:rsidRPr="00E85710" w:rsidRDefault="003C5237" w:rsidP="003C5237">
      <w:pPr>
        <w:autoSpaceDE w:val="0"/>
        <w:autoSpaceDN w:val="0"/>
        <w:adjustRightInd w:val="0"/>
        <w:spacing w:after="0"/>
        <w:rPr>
          <w:szCs w:val="24"/>
        </w:rPr>
      </w:pPr>
      <w:r w:rsidRPr="00E85710">
        <w:t>Volitatud töötleja töödeldavate isikuandmetega seotud rikkumise korral teavitab volitatud töötleja vastutavat töötlejat põhjendamatu viivituseta pärast seda, kui volitatud töötleja on rikkumisest teada saanud. Selline teade peab sisaldama vähemalt järgmist:</w:t>
      </w:r>
    </w:p>
    <w:p w:rsidR="003C5237" w:rsidRPr="00E85710" w:rsidRDefault="003C5237" w:rsidP="008A08DC">
      <w:pPr>
        <w:pStyle w:val="Point1letter"/>
      </w:pPr>
      <w:r w:rsidRPr="00E85710">
        <w:t>rikkumise laadi kirjeldus (sealhulgas võimaluse korral asjaomaste andmesubjektide kategooriad ja ligikaudne arv ning asjaomased andmekirjed);</w:t>
      </w:r>
    </w:p>
    <w:p w:rsidR="008F5738" w:rsidRPr="00E85710" w:rsidRDefault="00D907E9" w:rsidP="008A08DC">
      <w:pPr>
        <w:pStyle w:val="Point1letter"/>
      </w:pPr>
      <w:r w:rsidRPr="00E85710">
        <w:t>isikuandmetega seotud rikkumise kohta lisateavet andva kontaktpunkti andmed;</w:t>
      </w:r>
    </w:p>
    <w:p w:rsidR="00D907E9" w:rsidRPr="00E85710" w:rsidRDefault="00E647C3" w:rsidP="008A08DC">
      <w:pPr>
        <w:pStyle w:val="Point1letter"/>
      </w:pPr>
      <w:r w:rsidRPr="00E85710">
        <w:t>rikkumise tõenäolised tagajärjed ning rikkumise lahendamiseks, sealhulgas rikkumise võimaliku kahjuliku mõju leevendamiseks võetud või võtmiseks kavandatud meetmed.</w:t>
      </w:r>
    </w:p>
    <w:p w:rsidR="00E647C3" w:rsidRPr="00E85710" w:rsidRDefault="00E647C3" w:rsidP="007160CE">
      <w:pPr>
        <w:autoSpaceDE w:val="0"/>
        <w:autoSpaceDN w:val="0"/>
        <w:adjustRightInd w:val="0"/>
        <w:spacing w:after="0"/>
        <w:rPr>
          <w:szCs w:val="24"/>
        </w:rPr>
      </w:pPr>
      <w:r w:rsidRPr="00E85710">
        <w:t>Juhul ja niivõrd, kui kogu seda teavet ei ole võimalik esitada korraga, peab esialgne teade sisaldama sel ajal kättesaadavat teavet ning täiendav teave esitatakse pärast selle saamist ja põhjendamatu viivituseta.</w:t>
      </w:r>
    </w:p>
    <w:p w:rsidR="00E85710" w:rsidRDefault="004C3F3A">
      <w:pPr>
        <w:autoSpaceDE w:val="0"/>
        <w:autoSpaceDN w:val="0"/>
        <w:adjustRightInd w:val="0"/>
        <w:spacing w:after="0"/>
      </w:pPr>
      <w:r w:rsidRPr="00E85710">
        <w:t>Lepingu tüüptingimuste pooled määravad III lisas kindlaks kõik muud elemendid, mille volitatud töötleja peab esitama, kui ta abistab vastutavat töötlejat [1. VARIANT: määruse (EL) 2016/679 artiklites 33 ja 34] / [2. VARIANT: määruse (EL) 2018/1725 artiklites 34 ja 35] sätestatud vastutava töötleja kohustuste täitmisel.</w:t>
      </w:r>
    </w:p>
    <w:p w:rsidR="0065404B" w:rsidRPr="00E85710" w:rsidRDefault="0065404B">
      <w:pPr>
        <w:autoSpaceDE w:val="0"/>
        <w:autoSpaceDN w:val="0"/>
        <w:adjustRightInd w:val="0"/>
        <w:spacing w:after="0"/>
        <w:rPr>
          <w:szCs w:val="24"/>
        </w:rPr>
      </w:pPr>
      <w:r w:rsidRPr="00E85710">
        <w:br w:type="page"/>
      </w:r>
    </w:p>
    <w:p w:rsidR="0072659F" w:rsidRPr="00E85710" w:rsidRDefault="0072659F">
      <w:pPr>
        <w:autoSpaceDE w:val="0"/>
        <w:autoSpaceDN w:val="0"/>
        <w:adjustRightInd w:val="0"/>
        <w:spacing w:after="0"/>
        <w:rPr>
          <w:szCs w:val="24"/>
        </w:rPr>
      </w:pPr>
    </w:p>
    <w:p w:rsidR="002D6DAC" w:rsidRPr="00E85710" w:rsidRDefault="002D6DAC" w:rsidP="00927793">
      <w:pPr>
        <w:pStyle w:val="NormalCentered"/>
        <w:rPr>
          <w:b/>
          <w:u w:val="single"/>
        </w:rPr>
      </w:pPr>
      <w:r w:rsidRPr="00E85710">
        <w:rPr>
          <w:b/>
          <w:u w:val="single"/>
        </w:rPr>
        <w:t>III JAGU. LÕPPSÄTTED</w:t>
      </w:r>
    </w:p>
    <w:p w:rsidR="00E85710" w:rsidRDefault="002D6DAC" w:rsidP="00061EF2">
      <w:pPr>
        <w:pStyle w:val="Titrearticle"/>
      </w:pPr>
      <w:r w:rsidRPr="00E85710">
        <w:t>10. tingimus</w:t>
      </w:r>
    </w:p>
    <w:p w:rsidR="002D6DAC" w:rsidRPr="00E85710" w:rsidRDefault="002B3BEF" w:rsidP="00061EF2">
      <w:pPr>
        <w:pStyle w:val="Titrearticle"/>
        <w:rPr>
          <w:b/>
        </w:rPr>
      </w:pPr>
      <w:r w:rsidRPr="00E85710">
        <w:rPr>
          <w:b/>
        </w:rPr>
        <w:t>Mittevastavus tingimustele ja lepingu lõpetamine</w:t>
      </w:r>
    </w:p>
    <w:p w:rsidR="00B31AEE" w:rsidRPr="00E85710" w:rsidRDefault="002D6DAC" w:rsidP="00002281">
      <w:pPr>
        <w:pStyle w:val="Point0letter"/>
        <w:numPr>
          <w:ilvl w:val="1"/>
          <w:numId w:val="15"/>
        </w:numPr>
      </w:pPr>
      <w:r w:rsidRPr="00E85710">
        <w:t>Ilma et see piiraks määruse (EL) 2016/679 ja/või määruse (EL) 2018/1725 sätete kohaldamist, võib vastutav töötleja juhul, kui volitatud töötleja ei täida käesolevatest tingimustest tulenevaid kohustusi, anda volitatud töötlejale korralduse peatada isikuandmete töötlemine seniks, kuni volitatud töötleja järgib käesolevaid tingimusi või leping lõpetatakse. Volitatud töötleja teavitab vastutavat töötlejat viivitamata, kui ta ei suuda käesolevaid tingimusi mis tahes põhjusel täita.</w:t>
      </w:r>
    </w:p>
    <w:p w:rsidR="002D6DAC" w:rsidRPr="00E85710" w:rsidRDefault="00B2394C" w:rsidP="009D3260">
      <w:pPr>
        <w:pStyle w:val="Point0letter"/>
      </w:pPr>
      <w:r w:rsidRPr="00E85710">
        <w:t>Vastutaval töötlejal on õigus lõpetada leping käesolevate tingimuste kohase isikuandmete töötlemise osas, kui:</w:t>
      </w:r>
    </w:p>
    <w:p w:rsidR="002D6DAC" w:rsidRPr="00E85710" w:rsidRDefault="002D6DAC" w:rsidP="007E71DE">
      <w:pPr>
        <w:pStyle w:val="Point1number"/>
        <w:numPr>
          <w:ilvl w:val="2"/>
          <w:numId w:val="20"/>
        </w:numPr>
      </w:pPr>
      <w:r w:rsidRPr="00E85710">
        <w:t>vastutav töötleja on volitatud töötleja poolse isikuandmete töötlemise punkti a kohaselt peatanud ja kui käesolevaid tingimusi ei hakata järgima mõistliku aja jooksul ja igal juhul ühe kuu jooksul pärast peatamist;</w:t>
      </w:r>
    </w:p>
    <w:p w:rsidR="00E85710" w:rsidRDefault="002D6DAC" w:rsidP="007E71DE">
      <w:pPr>
        <w:pStyle w:val="Point1number"/>
        <w:numPr>
          <w:ilvl w:val="2"/>
          <w:numId w:val="20"/>
        </w:numPr>
      </w:pPr>
      <w:r w:rsidRPr="00E85710">
        <w:t>volitatud töötleja rikub oluliselt või jätkuvalt käesolevaid tingimusi või määrusest (EL) 2016/679 ja/või määrusest (EL) 2018/1725 tulenevaid kohustusi;</w:t>
      </w:r>
    </w:p>
    <w:p w:rsidR="002D6DAC" w:rsidRPr="00E85710" w:rsidRDefault="002D6DAC" w:rsidP="007E71DE">
      <w:pPr>
        <w:pStyle w:val="Point1number"/>
        <w:numPr>
          <w:ilvl w:val="2"/>
          <w:numId w:val="20"/>
        </w:numPr>
      </w:pPr>
      <w:r w:rsidRPr="00E85710">
        <w:t>volitatud töötleja ei täida pädeva kohtu või pädeva(te) järelevalveasutus(t)e siduvat otsust seoses tema kohustustega, mis tulenevad käesolevatest tingimustest või määrusest (EL) 2016/679 ja/või määrusest (EL) 2018/1725.</w:t>
      </w:r>
    </w:p>
    <w:p w:rsidR="00E8559A" w:rsidRPr="00E85710" w:rsidRDefault="00E8559A" w:rsidP="009D3260">
      <w:pPr>
        <w:pStyle w:val="Point0letter"/>
        <w:numPr>
          <w:ilvl w:val="1"/>
          <w:numId w:val="20"/>
        </w:numPr>
      </w:pPr>
      <w:r w:rsidRPr="00E85710">
        <w:t>Volitatud töötlejal on õigus lõpetada leping käesolevate tingimuste kohase isikuandmete töötlemise osas pärast seda, kui ta on vastutavat töötlejat tingimuse 7.1 punkti b kohaselt teavitatud, et tema juhised lähevad vastuollu kohaldatavate õigusnõuetega, kuid vastutav töötleja nõuab nende juhiste järgimist.</w:t>
      </w:r>
    </w:p>
    <w:p w:rsidR="00E85710" w:rsidRDefault="00387CD0" w:rsidP="009D3260">
      <w:pPr>
        <w:pStyle w:val="Point0letter"/>
        <w:numPr>
          <w:ilvl w:val="1"/>
          <w:numId w:val="20"/>
        </w:numPr>
      </w:pPr>
      <w:r w:rsidRPr="00E85710">
        <w:t>Pärast lepingu lõpetamist kustutab volitatud töötleja vastutava töötleja valikul kõik vastutava töötleja nimel töödeldud isikuandmed ja kinnitab vastutavale töötlejale, et ta on seda teinud, või tagastab kõik isikuandmed vastutavale töötlejale ja kustutab olemasolevad koopiad, välja arvatud juhul, kui liidu või liikmesriigi õiguse kohaselt nõutakse isikuandmete säilitamist. Volitatud töötleja jätkab nendele tingimustele vastavuse tagamist seni, kuni andmed kustutatakse või tagastatakse.</w:t>
      </w:r>
    </w:p>
    <w:p w:rsidR="00383698" w:rsidRPr="00E85710" w:rsidRDefault="00383698" w:rsidP="00383698"/>
    <w:p w:rsidR="00B914CF" w:rsidRPr="00E85710" w:rsidRDefault="00B914CF" w:rsidP="00383698">
      <w:pPr>
        <w:rPr>
          <w:b/>
          <w:u w:val="single"/>
        </w:rPr>
      </w:pPr>
      <w:r w:rsidRPr="00E85710">
        <w:br w:type="page"/>
      </w:r>
    </w:p>
    <w:p w:rsidR="002D6DAC" w:rsidRPr="00E85710" w:rsidRDefault="008F5738" w:rsidP="00383698">
      <w:pPr>
        <w:rPr>
          <w:b/>
          <w:u w:val="single"/>
        </w:rPr>
      </w:pPr>
      <w:r w:rsidRPr="00E85710">
        <w:rPr>
          <w:b/>
          <w:u w:val="single"/>
        </w:rPr>
        <w:t>I LISA. POOLTE LOETELU</w:t>
      </w:r>
    </w:p>
    <w:p w:rsidR="002D6DAC" w:rsidRPr="00E85710" w:rsidRDefault="002D6DAC">
      <w:pPr>
        <w:rPr>
          <w:szCs w:val="24"/>
        </w:rPr>
      </w:pPr>
    </w:p>
    <w:p w:rsidR="002D6DAC" w:rsidRPr="00E85710" w:rsidRDefault="00D62892">
      <w:pPr>
        <w:rPr>
          <w:i/>
          <w:szCs w:val="24"/>
        </w:rPr>
      </w:pPr>
      <w:r w:rsidRPr="00E85710">
        <w:rPr>
          <w:b/>
          <w:szCs w:val="24"/>
        </w:rPr>
        <w:t xml:space="preserve">Vastutav(ad) töötleja(d): </w:t>
      </w:r>
      <w:r w:rsidRPr="00E85710">
        <w:t>[vastutava(te) töötleja(te) ja asjakohasel juhul vastutava töötleja andmekaitseametniku nimi ja kontaktandmed]</w:t>
      </w:r>
    </w:p>
    <w:p w:rsidR="002D6DAC" w:rsidRPr="00E85710" w:rsidRDefault="002D6DAC">
      <w:pPr>
        <w:rPr>
          <w:b/>
          <w:szCs w:val="24"/>
        </w:rPr>
      </w:pPr>
    </w:p>
    <w:p w:rsidR="002D6DAC" w:rsidRPr="00E85710" w:rsidRDefault="002D6DAC">
      <w:pPr>
        <w:rPr>
          <w:szCs w:val="24"/>
        </w:rPr>
      </w:pPr>
      <w:r w:rsidRPr="00E85710">
        <w:t>1. Nimi: …</w:t>
      </w:r>
    </w:p>
    <w:p w:rsidR="002D6DAC" w:rsidRPr="00E85710" w:rsidRDefault="002D6DAC">
      <w:pPr>
        <w:rPr>
          <w:szCs w:val="24"/>
        </w:rPr>
      </w:pPr>
      <w:r w:rsidRPr="00E85710">
        <w:t>Aadress: …</w:t>
      </w:r>
    </w:p>
    <w:p w:rsidR="002D6DAC" w:rsidRPr="00E85710" w:rsidRDefault="002D6DAC">
      <w:pPr>
        <w:rPr>
          <w:szCs w:val="24"/>
        </w:rPr>
      </w:pPr>
      <w:r w:rsidRPr="00E85710">
        <w:t>Kontaktisiku nimi, ametikoht ja kontaktandmed: …</w:t>
      </w:r>
    </w:p>
    <w:p w:rsidR="002D6DAC" w:rsidRPr="00E85710" w:rsidRDefault="002D6DAC">
      <w:pPr>
        <w:rPr>
          <w:szCs w:val="24"/>
        </w:rPr>
      </w:pPr>
      <w:r w:rsidRPr="00E85710">
        <w:t>Allkiri ja ühinemise kuupäev: …</w:t>
      </w:r>
    </w:p>
    <w:p w:rsidR="002D6DAC" w:rsidRPr="00E85710" w:rsidRDefault="002D6DAC">
      <w:pPr>
        <w:rPr>
          <w:szCs w:val="24"/>
        </w:rPr>
      </w:pPr>
    </w:p>
    <w:p w:rsidR="002D6DAC" w:rsidRPr="00E85710" w:rsidRDefault="002D6DAC">
      <w:pPr>
        <w:rPr>
          <w:szCs w:val="24"/>
        </w:rPr>
      </w:pPr>
      <w:r w:rsidRPr="00E85710">
        <w:t>2.</w:t>
      </w:r>
    </w:p>
    <w:p w:rsidR="002D6DAC" w:rsidRPr="00E85710" w:rsidRDefault="002D6DAC">
      <w:pPr>
        <w:rPr>
          <w:szCs w:val="24"/>
        </w:rPr>
      </w:pPr>
      <w:r w:rsidRPr="00E85710">
        <w:t>…</w:t>
      </w:r>
    </w:p>
    <w:p w:rsidR="002D6DAC" w:rsidRPr="00E85710" w:rsidRDefault="002D6DAC">
      <w:pPr>
        <w:rPr>
          <w:szCs w:val="24"/>
        </w:rPr>
      </w:pPr>
    </w:p>
    <w:p w:rsidR="002D6DAC" w:rsidRPr="00E85710" w:rsidRDefault="00D0059A">
      <w:pPr>
        <w:rPr>
          <w:i/>
          <w:szCs w:val="24"/>
        </w:rPr>
      </w:pPr>
      <w:r w:rsidRPr="00E85710">
        <w:rPr>
          <w:b/>
          <w:szCs w:val="24"/>
        </w:rPr>
        <w:t xml:space="preserve">Volitatud töötleja(d): </w:t>
      </w:r>
      <w:r w:rsidRPr="00E85710">
        <w:t>[volitatud töötleja(te) ja asjakohasel juhul volitatud töötleja andmekaitseametniku nimi ja kontaktandmed]</w:t>
      </w:r>
    </w:p>
    <w:p w:rsidR="00002281" w:rsidRPr="00E85710" w:rsidRDefault="00002281" w:rsidP="00002281">
      <w:pPr>
        <w:rPr>
          <w:szCs w:val="24"/>
        </w:rPr>
      </w:pPr>
      <w:r w:rsidRPr="00E85710">
        <w:t>1. Nimi: …</w:t>
      </w:r>
    </w:p>
    <w:p w:rsidR="002D6DAC" w:rsidRPr="00E85710" w:rsidRDefault="00002281" w:rsidP="00FA312F">
      <w:pPr>
        <w:rPr>
          <w:szCs w:val="24"/>
        </w:rPr>
      </w:pPr>
      <w:r w:rsidRPr="00E85710">
        <w:t>Aadress: …</w:t>
      </w:r>
    </w:p>
    <w:p w:rsidR="002D6DAC" w:rsidRPr="00E85710" w:rsidRDefault="002D6DAC" w:rsidP="00FA312F">
      <w:pPr>
        <w:rPr>
          <w:szCs w:val="24"/>
        </w:rPr>
      </w:pPr>
      <w:r w:rsidRPr="00E85710">
        <w:t>Kontaktisiku nimi, ametikoht ja kontaktandmed: …</w:t>
      </w:r>
    </w:p>
    <w:p w:rsidR="002D6DAC" w:rsidRPr="00E85710" w:rsidRDefault="002D6DAC">
      <w:pPr>
        <w:rPr>
          <w:szCs w:val="24"/>
        </w:rPr>
      </w:pPr>
      <w:r w:rsidRPr="00E85710">
        <w:t>Allkiri ja ühinemise kuupäev: …</w:t>
      </w:r>
    </w:p>
    <w:p w:rsidR="002D6DAC" w:rsidRPr="00E85710" w:rsidRDefault="002D6DAC">
      <w:pPr>
        <w:rPr>
          <w:szCs w:val="24"/>
        </w:rPr>
      </w:pPr>
    </w:p>
    <w:p w:rsidR="002D6DAC" w:rsidRPr="00E85710" w:rsidRDefault="002D6DAC">
      <w:pPr>
        <w:rPr>
          <w:szCs w:val="24"/>
        </w:rPr>
      </w:pPr>
      <w:r w:rsidRPr="00E85710">
        <w:t>2.</w:t>
      </w:r>
    </w:p>
    <w:p w:rsidR="002D6DAC" w:rsidRPr="00E85710" w:rsidRDefault="002D6DAC">
      <w:pPr>
        <w:rPr>
          <w:b/>
          <w:szCs w:val="24"/>
          <w:u w:val="single"/>
        </w:rPr>
      </w:pPr>
      <w:r w:rsidRPr="00E85710">
        <w:t>…</w:t>
      </w:r>
    </w:p>
    <w:p w:rsidR="002D6DAC" w:rsidRPr="00E85710" w:rsidRDefault="002D6DAC">
      <w:pPr>
        <w:rPr>
          <w:b/>
          <w:szCs w:val="24"/>
          <w:u w:val="single"/>
        </w:rPr>
      </w:pPr>
    </w:p>
    <w:p w:rsidR="002D6DAC" w:rsidRPr="00E85710" w:rsidRDefault="002D6DAC">
      <w:pPr>
        <w:rPr>
          <w:b/>
          <w:szCs w:val="24"/>
          <w:u w:val="single"/>
        </w:rPr>
      </w:pPr>
      <w:r w:rsidRPr="00E85710">
        <w:br w:type="page"/>
      </w:r>
    </w:p>
    <w:p w:rsidR="002D6DAC" w:rsidRPr="00E85710" w:rsidRDefault="002D6DAC" w:rsidP="00FB788D">
      <w:pPr>
        <w:rPr>
          <w:b/>
          <w:szCs w:val="24"/>
          <w:u w:val="single"/>
        </w:rPr>
      </w:pPr>
      <w:r w:rsidRPr="00E85710">
        <w:rPr>
          <w:b/>
          <w:szCs w:val="24"/>
          <w:u w:val="single"/>
        </w:rPr>
        <w:t>II LISA. ISIKUANDMETE TÖÖTLEMISE KIRJELDUS</w:t>
      </w:r>
    </w:p>
    <w:p w:rsidR="002D6DAC" w:rsidRPr="00E85710" w:rsidRDefault="002D6DAC" w:rsidP="008255AE">
      <w:pPr>
        <w:pStyle w:val="ListParagraph"/>
        <w:jc w:val="both"/>
        <w:rPr>
          <w:rFonts w:ascii="Times New Roman" w:hAnsi="Times New Roman" w:cs="Times New Roman"/>
          <w:b/>
          <w:sz w:val="24"/>
          <w:szCs w:val="24"/>
          <w:u w:val="single"/>
        </w:rPr>
      </w:pPr>
    </w:p>
    <w:p w:rsidR="00F94B49" w:rsidRPr="00E85710" w:rsidRDefault="00F94B49" w:rsidP="00F94B49">
      <w:pPr>
        <w:rPr>
          <w:i/>
          <w:szCs w:val="24"/>
        </w:rPr>
      </w:pPr>
      <w:r w:rsidRPr="00E85710">
        <w:rPr>
          <w:i/>
          <w:szCs w:val="24"/>
        </w:rPr>
        <w:t>Nende andmesubjektide kategooriad, kelle isikuandmeid töödeldakse</w:t>
      </w:r>
    </w:p>
    <w:p w:rsidR="00F94B49" w:rsidRPr="00E85710" w:rsidRDefault="00F94B49" w:rsidP="00F94B49">
      <w:pPr>
        <w:rPr>
          <w:i/>
          <w:szCs w:val="24"/>
        </w:rPr>
      </w:pPr>
      <w:r w:rsidRPr="00E85710">
        <w:rPr>
          <w:i/>
          <w:szCs w:val="24"/>
        </w:rPr>
        <w:t>………………………..</w:t>
      </w:r>
    </w:p>
    <w:p w:rsidR="00F94B49" w:rsidRPr="00E85710" w:rsidRDefault="00F94B49" w:rsidP="00F94B49">
      <w:pPr>
        <w:rPr>
          <w:i/>
          <w:szCs w:val="24"/>
        </w:rPr>
      </w:pPr>
      <w:r w:rsidRPr="00E85710">
        <w:rPr>
          <w:i/>
          <w:szCs w:val="24"/>
        </w:rPr>
        <w:t>Töödeldavate isikuandmete liigid</w:t>
      </w:r>
    </w:p>
    <w:p w:rsidR="00F94B49" w:rsidRPr="00E85710" w:rsidRDefault="00F94B49" w:rsidP="00F94B49">
      <w:pPr>
        <w:rPr>
          <w:i/>
          <w:szCs w:val="24"/>
        </w:rPr>
      </w:pPr>
      <w:r w:rsidRPr="00E85710">
        <w:rPr>
          <w:i/>
          <w:szCs w:val="24"/>
        </w:rPr>
        <w:t>………………………..</w:t>
      </w:r>
    </w:p>
    <w:p w:rsidR="00242600" w:rsidRPr="00E85710" w:rsidRDefault="00242600" w:rsidP="00242600">
      <w:pPr>
        <w:rPr>
          <w:i/>
        </w:rPr>
      </w:pPr>
      <w:r w:rsidRPr="00E85710">
        <w:rPr>
          <w:i/>
        </w:rPr>
        <w:t>Töödeldavad tundlikud andmed (vajaduse korral) ja kohaldatavad piirangud või kaitsemeetmed, milles võetakse täielikult arvesse andmete laadi ja kaasnevaid ohte, näiteks range eesmärgikohasus, juurdepääsupiirangud (sealhulgas juurdepääs üksnes eriväljaõppega töötajatele), andmetele juurdepääsu registri pidamine, andmete edasisaatmise piirangud või täiendavad turvameetmed</w:t>
      </w:r>
    </w:p>
    <w:p w:rsidR="00F94B49" w:rsidRPr="00E85710" w:rsidRDefault="00242600" w:rsidP="00FA312F">
      <w:pPr>
        <w:rPr>
          <w:i/>
          <w:szCs w:val="24"/>
        </w:rPr>
      </w:pPr>
      <w:r w:rsidRPr="00E85710">
        <w:rPr>
          <w:i/>
          <w:szCs w:val="24"/>
        </w:rPr>
        <w:t>………………………..</w:t>
      </w:r>
    </w:p>
    <w:p w:rsidR="00242600" w:rsidRPr="00E85710" w:rsidRDefault="00242600" w:rsidP="00FA312F">
      <w:pPr>
        <w:rPr>
          <w:i/>
          <w:szCs w:val="24"/>
        </w:rPr>
      </w:pPr>
      <w:r w:rsidRPr="00E85710">
        <w:rPr>
          <w:i/>
          <w:szCs w:val="24"/>
        </w:rPr>
        <w:t>Töötlemise laad</w:t>
      </w:r>
    </w:p>
    <w:p w:rsidR="00F94B49" w:rsidRPr="00E85710" w:rsidRDefault="00242600" w:rsidP="00FA312F">
      <w:pPr>
        <w:rPr>
          <w:i/>
          <w:szCs w:val="24"/>
        </w:rPr>
      </w:pPr>
      <w:r w:rsidRPr="00E85710">
        <w:rPr>
          <w:i/>
          <w:szCs w:val="24"/>
        </w:rPr>
        <w:t>………………………..</w:t>
      </w:r>
    </w:p>
    <w:p w:rsidR="000E795E" w:rsidRPr="00E85710" w:rsidRDefault="000E795E" w:rsidP="00FA312F">
      <w:pPr>
        <w:rPr>
          <w:i/>
          <w:szCs w:val="24"/>
        </w:rPr>
      </w:pPr>
      <w:r w:rsidRPr="00E85710">
        <w:rPr>
          <w:i/>
          <w:szCs w:val="24"/>
        </w:rPr>
        <w:t>Eesmärk (eesmärgid), milleks isikuandmeid vastutava töötleja nimel töödeldakse</w:t>
      </w:r>
    </w:p>
    <w:p w:rsidR="000E795E" w:rsidRPr="00E85710" w:rsidRDefault="00242600" w:rsidP="00FA312F">
      <w:pPr>
        <w:rPr>
          <w:i/>
          <w:szCs w:val="24"/>
        </w:rPr>
      </w:pPr>
      <w:r w:rsidRPr="00E85710">
        <w:rPr>
          <w:i/>
          <w:szCs w:val="24"/>
        </w:rPr>
        <w:t>………………………..</w:t>
      </w:r>
    </w:p>
    <w:p w:rsidR="00983231" w:rsidRPr="00E85710" w:rsidRDefault="000E795E">
      <w:pPr>
        <w:rPr>
          <w:i/>
          <w:szCs w:val="24"/>
        </w:rPr>
      </w:pPr>
      <w:r w:rsidRPr="00E85710">
        <w:rPr>
          <w:i/>
          <w:szCs w:val="24"/>
        </w:rPr>
        <w:t>Töötlemise kestus</w:t>
      </w:r>
    </w:p>
    <w:p w:rsidR="00D670D3" w:rsidRPr="00E85710" w:rsidRDefault="00242600" w:rsidP="00D670D3">
      <w:pPr>
        <w:rPr>
          <w:i/>
          <w:szCs w:val="24"/>
        </w:rPr>
      </w:pPr>
      <w:r w:rsidRPr="00E85710">
        <w:rPr>
          <w:i/>
          <w:szCs w:val="24"/>
        </w:rPr>
        <w:t>………………………..</w:t>
      </w:r>
    </w:p>
    <w:p w:rsidR="00D670D3" w:rsidRPr="00E85710" w:rsidRDefault="00D670D3" w:rsidP="00D670D3">
      <w:pPr>
        <w:rPr>
          <w:i/>
          <w:szCs w:val="24"/>
        </w:rPr>
      </w:pPr>
    </w:p>
    <w:p w:rsidR="00D670D3" w:rsidRPr="00E85710" w:rsidRDefault="00242600" w:rsidP="00D670D3">
      <w:pPr>
        <w:rPr>
          <w:i/>
          <w:szCs w:val="24"/>
        </w:rPr>
      </w:pPr>
      <w:r w:rsidRPr="00E85710">
        <w:rPr>
          <w:i/>
          <w:szCs w:val="24"/>
        </w:rPr>
        <w:t>…………………………</w:t>
      </w:r>
    </w:p>
    <w:p w:rsidR="00DA40D4" w:rsidRPr="00E85710" w:rsidRDefault="00DA40D4" w:rsidP="00DA40D4">
      <w:pPr>
        <w:rPr>
          <w:i/>
        </w:rPr>
      </w:pPr>
      <w:r w:rsidRPr="00E85710">
        <w:rPr>
          <w:i/>
        </w:rPr>
        <w:t>Volitatud töötlejate (alamtöötlejate) poolse töötlemise korral märkida ka töötlemise sisu, laad ja kestus</w:t>
      </w:r>
    </w:p>
    <w:p w:rsidR="002D6DAC" w:rsidRPr="00E85710" w:rsidRDefault="002D6DAC">
      <w:pPr>
        <w:rPr>
          <w:b/>
          <w:szCs w:val="24"/>
          <w:u w:val="single"/>
        </w:rPr>
      </w:pPr>
      <w:r w:rsidRPr="00E85710">
        <w:br w:type="page"/>
      </w:r>
    </w:p>
    <w:p w:rsidR="002D6DAC" w:rsidRPr="00E85710" w:rsidRDefault="002D6DAC" w:rsidP="00FB788D">
      <w:pPr>
        <w:rPr>
          <w:b/>
          <w:szCs w:val="24"/>
          <w:u w:val="single"/>
        </w:rPr>
      </w:pPr>
      <w:r w:rsidRPr="00E85710">
        <w:rPr>
          <w:b/>
          <w:szCs w:val="24"/>
          <w:u w:val="single"/>
        </w:rPr>
        <w:t>III LISA. TEHNILISED JA KORRALDUSLIKUD MEETMED, SEALHULGAS TEHNILISED JA KORRALDUSLIKUD MEETMED ANDMETE TURVALISUSE TAGAMISEKS</w:t>
      </w:r>
    </w:p>
    <w:p w:rsidR="00E85710" w:rsidRDefault="00DA40D4" w:rsidP="00DA40D4">
      <w:r w:rsidRPr="00E85710">
        <w:t>SELGITAV MÄRKUS</w:t>
      </w:r>
    </w:p>
    <w:p w:rsidR="002D6DAC" w:rsidRPr="00E85710" w:rsidRDefault="00DA40D4" w:rsidP="00DA40D4">
      <w:pPr>
        <w:rPr>
          <w:b/>
          <w:szCs w:val="24"/>
          <w:u w:val="single"/>
        </w:rPr>
      </w:pPr>
      <w:r w:rsidRPr="00E85710">
        <w:t>Tehnilisi ja korralduslikke meetmeid tuleb kirjeldada konkreetselt, mitte üldiselt.</w:t>
      </w:r>
    </w:p>
    <w:p w:rsidR="00DA40D4" w:rsidRPr="00E85710" w:rsidRDefault="00DA40D4" w:rsidP="00FB788D">
      <w:pPr>
        <w:rPr>
          <w:i/>
          <w:szCs w:val="24"/>
        </w:rPr>
      </w:pPr>
    </w:p>
    <w:p w:rsidR="00DA40D4" w:rsidRPr="00E85710" w:rsidRDefault="002D6DAC" w:rsidP="00DA40D4">
      <w:pPr>
        <w:contextualSpacing/>
        <w:rPr>
          <w:i/>
          <w:szCs w:val="24"/>
        </w:rPr>
      </w:pPr>
      <w:r w:rsidRPr="00E85710">
        <w:rPr>
          <w:i/>
        </w:rPr>
        <w:t>Volitatud töötleja(te) rakendatavate selliste tehniliste ja korralduslike turvameetmete (sealhulgas asjakohaste sertifikaatide) kirjeldus, millega tagatakse vajalik turvalisuse tase, võttes arvesse töötlemise laadi, ulatust, konteksti ja eesmärki ning ohtu füüsiliste isikute õigustele ja vabadustele.</w:t>
      </w:r>
      <w:r w:rsidRPr="00E85710">
        <w:rPr>
          <w:i/>
          <w:szCs w:val="24"/>
        </w:rPr>
        <w:t xml:space="preserve"> Võimalike meetmete näited:</w:t>
      </w:r>
    </w:p>
    <w:p w:rsidR="00DA40D4" w:rsidRPr="00E85710" w:rsidRDefault="00DA40D4" w:rsidP="00DA40D4">
      <w:pPr>
        <w:contextualSpacing/>
        <w:rPr>
          <w:i/>
          <w:szCs w:val="24"/>
        </w:rPr>
      </w:pPr>
    </w:p>
    <w:p w:rsidR="00DA40D4" w:rsidRPr="00E85710" w:rsidRDefault="00DA40D4" w:rsidP="00DA40D4">
      <w:pPr>
        <w:ind w:firstLine="720"/>
        <w:contextualSpacing/>
        <w:rPr>
          <w:i/>
          <w:szCs w:val="24"/>
          <w:u w:val="single"/>
        </w:rPr>
      </w:pPr>
      <w:r w:rsidRPr="00E85710">
        <w:rPr>
          <w:i/>
          <w:szCs w:val="24"/>
        </w:rPr>
        <w:t>isikuandmete pseudonüümimise ja krüpteerimise meetmed;</w:t>
      </w:r>
    </w:p>
    <w:p w:rsidR="00DA40D4" w:rsidRPr="00E85710" w:rsidRDefault="00DA40D4" w:rsidP="00DA40D4">
      <w:pPr>
        <w:contextualSpacing/>
        <w:rPr>
          <w:i/>
          <w:szCs w:val="24"/>
        </w:rPr>
      </w:pPr>
    </w:p>
    <w:p w:rsidR="00DA40D4" w:rsidRPr="00E85710" w:rsidRDefault="00DA40D4" w:rsidP="00DA40D4">
      <w:pPr>
        <w:ind w:left="720"/>
        <w:contextualSpacing/>
        <w:rPr>
          <w:i/>
          <w:szCs w:val="24"/>
        </w:rPr>
      </w:pPr>
      <w:r w:rsidRPr="00E85710">
        <w:rPr>
          <w:i/>
          <w:szCs w:val="24"/>
        </w:rPr>
        <w:t>meetmed, millega tagatakse isikuandmeid töötlevate süsteemide ja teenuste kestev konfidentsiaalsus, terviklus, kättesaadavus ja vastupidavus;</w:t>
      </w:r>
    </w:p>
    <w:p w:rsidR="00DA40D4" w:rsidRPr="00E85710" w:rsidRDefault="00DA40D4" w:rsidP="00DA40D4">
      <w:pPr>
        <w:contextualSpacing/>
        <w:rPr>
          <w:i/>
          <w:szCs w:val="24"/>
        </w:rPr>
      </w:pPr>
    </w:p>
    <w:p w:rsidR="00DA40D4" w:rsidRPr="00E85710" w:rsidRDefault="00DA40D4" w:rsidP="00DA40D4">
      <w:pPr>
        <w:ind w:left="720"/>
        <w:contextualSpacing/>
        <w:rPr>
          <w:i/>
          <w:szCs w:val="24"/>
        </w:rPr>
      </w:pPr>
      <w:r w:rsidRPr="00E85710">
        <w:rPr>
          <w:i/>
          <w:szCs w:val="24"/>
        </w:rPr>
        <w:t>meetmed, millega tagatakse võime taastada õigeaegselt isikuandmete kättesaadavus ja neile juurdepääs füüsilise või tehnilise vahejuhtumi korral;</w:t>
      </w:r>
    </w:p>
    <w:p w:rsidR="00DA40D4" w:rsidRPr="00E85710" w:rsidRDefault="00DA40D4" w:rsidP="00DA40D4">
      <w:pPr>
        <w:contextualSpacing/>
        <w:rPr>
          <w:i/>
          <w:szCs w:val="24"/>
        </w:rPr>
      </w:pPr>
    </w:p>
    <w:p w:rsidR="00DA40D4" w:rsidRPr="00E85710" w:rsidRDefault="00DA40D4" w:rsidP="00DA40D4">
      <w:pPr>
        <w:ind w:left="720"/>
        <w:contextualSpacing/>
        <w:rPr>
          <w:i/>
          <w:szCs w:val="24"/>
        </w:rPr>
      </w:pPr>
      <w:r w:rsidRPr="00E85710">
        <w:rPr>
          <w:i/>
          <w:szCs w:val="24"/>
        </w:rPr>
        <w:t>isikuandmete töötlemise turvalisuse tagamise tehniliste ja korralduslike meetmete toimivuse korrapärase kontrollimise ja hindamise kord;</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kasutaja tuvastamise ja autoriseerimise meetmed;</w:t>
      </w:r>
    </w:p>
    <w:p w:rsidR="00DA40D4" w:rsidRPr="00E85710" w:rsidRDefault="00DA40D4" w:rsidP="00DA40D4">
      <w:pPr>
        <w:contextualSpacing/>
        <w:rPr>
          <w:i/>
          <w:szCs w:val="24"/>
        </w:rPr>
      </w:pPr>
    </w:p>
    <w:p w:rsidR="00DA40D4" w:rsidRPr="00E85710" w:rsidRDefault="00DA40D4" w:rsidP="00DA40D4">
      <w:pPr>
        <w:contextualSpacing/>
        <w:rPr>
          <w:i/>
          <w:szCs w:val="24"/>
        </w:rPr>
      </w:pPr>
      <w:r w:rsidRPr="00E85710">
        <w:tab/>
      </w:r>
      <w:r w:rsidRPr="00E85710">
        <w:rPr>
          <w:i/>
          <w:szCs w:val="24"/>
        </w:rPr>
        <w:t>meetmed andmete kaitsmiseks edastamise ajal;</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meetmed andmete kaitsmiseks säilitamise ajal;</w:t>
      </w:r>
    </w:p>
    <w:p w:rsidR="00DA40D4" w:rsidRPr="00E85710" w:rsidRDefault="00DA40D4" w:rsidP="00DA40D4">
      <w:pPr>
        <w:contextualSpacing/>
        <w:rPr>
          <w:i/>
          <w:szCs w:val="24"/>
        </w:rPr>
      </w:pPr>
    </w:p>
    <w:p w:rsidR="00DA40D4" w:rsidRPr="00E85710" w:rsidRDefault="00DA40D4" w:rsidP="00DA40D4">
      <w:pPr>
        <w:ind w:left="720"/>
        <w:contextualSpacing/>
        <w:rPr>
          <w:i/>
          <w:szCs w:val="24"/>
        </w:rPr>
      </w:pPr>
      <w:r w:rsidRPr="00E85710">
        <w:rPr>
          <w:i/>
          <w:szCs w:val="24"/>
        </w:rPr>
        <w:t>meetmed isikuandmete töötlemise kohtade füüsilise julgeoleku tagamiseks;</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meetmed sündmuste logimise tagamiseks;</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meetmed süsteemi konfiguratsiooni, sealhulgas vaikekonfiguratsiooni tagamiseks;</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sisemise IT ning IT-turbe valitsemise ja haldamise meetmed;</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protsesside ja toodete sertifitseerimise/tagamise meetmed;</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meetmed, millega tagatakse võimalikult väheste andmete kogumine;</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andmete kvaliteedi tagamise meetmed;</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andmete piiratud säilitamise tagamise meetmed;</w:t>
      </w:r>
    </w:p>
    <w:p w:rsidR="00DA40D4" w:rsidRPr="00E85710" w:rsidRDefault="00DA40D4" w:rsidP="00DA40D4">
      <w:pPr>
        <w:contextualSpacing/>
        <w:rPr>
          <w:i/>
          <w:szCs w:val="24"/>
        </w:rPr>
      </w:pPr>
    </w:p>
    <w:p w:rsidR="00DA40D4" w:rsidRPr="00E85710" w:rsidRDefault="00DA40D4" w:rsidP="00DA40D4">
      <w:pPr>
        <w:ind w:firstLine="720"/>
        <w:contextualSpacing/>
        <w:rPr>
          <w:i/>
          <w:szCs w:val="24"/>
        </w:rPr>
      </w:pPr>
      <w:r w:rsidRPr="00E85710">
        <w:rPr>
          <w:i/>
          <w:szCs w:val="24"/>
        </w:rPr>
        <w:t>vastutuse tagamise meetmed;</w:t>
      </w:r>
    </w:p>
    <w:p w:rsidR="00DA40D4" w:rsidRPr="00E85710" w:rsidRDefault="00DA40D4" w:rsidP="00DA40D4">
      <w:pPr>
        <w:contextualSpacing/>
        <w:rPr>
          <w:i/>
          <w:szCs w:val="24"/>
        </w:rPr>
      </w:pPr>
    </w:p>
    <w:p w:rsidR="00DA40D4" w:rsidRPr="00E85710" w:rsidRDefault="00DA40D4" w:rsidP="00DA40D4">
      <w:pPr>
        <w:ind w:firstLine="720"/>
        <w:contextualSpacing/>
        <w:rPr>
          <w:i/>
        </w:rPr>
      </w:pPr>
      <w:r w:rsidRPr="00E85710">
        <w:rPr>
          <w:i/>
          <w:szCs w:val="24"/>
        </w:rPr>
        <w:t>meetmed andmete porditavuse võimaldamiseks ja kustutamise tagamiseks.</w:t>
      </w:r>
    </w:p>
    <w:p w:rsidR="00DA40D4" w:rsidRPr="00E85710" w:rsidRDefault="00DA40D4" w:rsidP="00DA40D4">
      <w:pPr>
        <w:spacing w:after="240"/>
        <w:rPr>
          <w:b/>
          <w:highlight w:val="lightGray"/>
        </w:rPr>
      </w:pPr>
    </w:p>
    <w:p w:rsidR="00AC037B" w:rsidRPr="00E85710" w:rsidRDefault="00DA40D4" w:rsidP="000E1DEC">
      <w:pPr>
        <w:spacing w:after="240"/>
      </w:pPr>
      <w:r w:rsidRPr="00E85710">
        <w:rPr>
          <w:i/>
        </w:rPr>
        <w:t>Volitatud töötlejatele (alamtöötlejatele) edastamise korral kirjeldada ka konkreetseid tehnilisi ja korralduslikke meetmeid, mida volitatud töötleja (alamtöötleja) võtab, et olla võimeline vastutavat töötlejat aitama.</w:t>
      </w:r>
    </w:p>
    <w:p w:rsidR="00B914CF" w:rsidRPr="00E85710" w:rsidRDefault="00AC037B" w:rsidP="00FB788D">
      <w:pPr>
        <w:rPr>
          <w:i/>
          <w:szCs w:val="24"/>
        </w:rPr>
      </w:pPr>
      <w:r w:rsidRPr="00E85710">
        <w:rPr>
          <w:i/>
          <w:szCs w:val="24"/>
        </w:rPr>
        <w:t xml:space="preserve">Nende konkreetsete tehniliste ja korralduslike meetmete kirjeldus, mida volitatud töötleja peab võtma, et olla võimeline vastutavat töötlejat aitama. </w:t>
      </w:r>
      <w:r w:rsidRPr="00E85710">
        <w:rPr>
          <w:i/>
          <w:szCs w:val="24"/>
        </w:rPr>
        <w:br w:type="page"/>
      </w:r>
    </w:p>
    <w:p w:rsidR="002D6DAC" w:rsidRPr="00E85710" w:rsidRDefault="00FA312F" w:rsidP="00FB788D">
      <w:pPr>
        <w:rPr>
          <w:b/>
          <w:szCs w:val="24"/>
          <w:u w:val="single"/>
        </w:rPr>
      </w:pPr>
      <w:r w:rsidRPr="00E85710">
        <w:rPr>
          <w:b/>
          <w:szCs w:val="24"/>
          <w:u w:val="single"/>
        </w:rPr>
        <w:t>IV LISA. ALAMTÖÖTLEJATE LOETELU</w:t>
      </w:r>
    </w:p>
    <w:p w:rsidR="00E85710" w:rsidRDefault="00DA40D4" w:rsidP="00DA40D4">
      <w:r w:rsidRPr="00E85710">
        <w:t>SELGITAV MÄRKUS</w:t>
      </w:r>
    </w:p>
    <w:p w:rsidR="00E85710" w:rsidRDefault="00DA40D4" w:rsidP="00DA40D4">
      <w:r w:rsidRPr="00E85710">
        <w:t>Käesolev lisa tuleb täita alamtöötlejate kaasamiseks eriloa saamise korral (tingimuse 7.7 punkti a 1. variant).</w:t>
      </w:r>
    </w:p>
    <w:p w:rsidR="00E85710" w:rsidRDefault="00DA40D4" w:rsidP="00321A16">
      <w:r w:rsidRPr="00E85710">
        <w:t>Vastutav töötleja on andnud loa kasutada järgmisi alamtöötlejaid:</w:t>
      </w:r>
    </w:p>
    <w:p w:rsidR="00DA40D4" w:rsidRPr="00E85710" w:rsidRDefault="00DA40D4" w:rsidP="00DA40D4">
      <w:r w:rsidRPr="00E85710">
        <w:t>1. Nimi: …</w:t>
      </w:r>
    </w:p>
    <w:p w:rsidR="00DA40D4" w:rsidRPr="00E85710" w:rsidRDefault="00DA40D4" w:rsidP="00DA40D4">
      <w:r w:rsidRPr="00E85710">
        <w:t>Aadress: …</w:t>
      </w:r>
    </w:p>
    <w:p w:rsidR="00DA40D4" w:rsidRPr="00E85710" w:rsidRDefault="00DA40D4" w:rsidP="00DA40D4">
      <w:r w:rsidRPr="00E85710">
        <w:t>Kontaktisiku nimi, ametikoht ja kontaktandmed: …</w:t>
      </w:r>
    </w:p>
    <w:p w:rsidR="00DA40D4" w:rsidRPr="00E85710" w:rsidRDefault="00DA40D4" w:rsidP="00DA40D4">
      <w:r w:rsidRPr="00E85710">
        <w:t>Töötlemise kirjeldus (sealhulgas selgelt piiritletud kohustused, kui luba on antud mitmele alamtöötlejale): …</w:t>
      </w:r>
    </w:p>
    <w:p w:rsidR="00DA40D4" w:rsidRPr="00E85710" w:rsidRDefault="00DA40D4" w:rsidP="00DA40D4"/>
    <w:p w:rsidR="00DA40D4" w:rsidRPr="00E85710" w:rsidRDefault="00DA40D4" w:rsidP="00DA40D4">
      <w:r w:rsidRPr="00E85710">
        <w:t>2. …</w:t>
      </w:r>
    </w:p>
    <w:p w:rsidR="002D6DAC" w:rsidRPr="00E85710" w:rsidRDefault="002D6DAC" w:rsidP="00DA40D4">
      <w:pPr>
        <w:rPr>
          <w:b/>
          <w:szCs w:val="24"/>
          <w:u w:val="single"/>
        </w:rPr>
      </w:pPr>
    </w:p>
    <w:p w:rsidR="00D670D3" w:rsidRPr="00E85710" w:rsidRDefault="00D670D3" w:rsidP="00FB788D">
      <w:pPr>
        <w:rPr>
          <w:b/>
          <w:szCs w:val="24"/>
          <w:u w:val="single"/>
        </w:rPr>
      </w:pPr>
    </w:p>
    <w:p w:rsidR="00D670D3" w:rsidRPr="00E85710" w:rsidRDefault="00D670D3" w:rsidP="00FB788D">
      <w:pPr>
        <w:rPr>
          <w:b/>
          <w:szCs w:val="24"/>
          <w:u w:val="single"/>
        </w:rPr>
      </w:pPr>
    </w:p>
    <w:p w:rsidR="002D6DAC" w:rsidRPr="00E85710" w:rsidRDefault="002D6DAC" w:rsidP="008255AE">
      <w:pPr>
        <w:pStyle w:val="ListParagraph"/>
        <w:jc w:val="both"/>
        <w:rPr>
          <w:rFonts w:ascii="Times New Roman" w:hAnsi="Times New Roman" w:cs="Times New Roman"/>
          <w:b/>
          <w:sz w:val="24"/>
          <w:szCs w:val="24"/>
          <w:u w:val="single"/>
        </w:rPr>
      </w:pPr>
    </w:p>
    <w:p w:rsidR="002D6DAC" w:rsidRPr="00E85710" w:rsidRDefault="002D6DAC" w:rsidP="00FA312F">
      <w:pPr>
        <w:rPr>
          <w:szCs w:val="24"/>
        </w:rPr>
      </w:pPr>
    </w:p>
    <w:sectPr w:rsidR="002D6DAC" w:rsidRPr="00E85710" w:rsidSect="00E81C8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6" w:rsidRPr="00E81C8A" w:rsidRDefault="00E81C8A" w:rsidP="00E81C8A">
    <w:pPr>
      <w:pStyle w:val="Footer"/>
      <w:rPr>
        <w:rFonts w:ascii="Arial" w:hAnsi="Arial" w:cs="Arial"/>
        <w:b/>
        <w:sz w:val="48"/>
      </w:rPr>
    </w:pPr>
    <w:r w:rsidRPr="00E81C8A">
      <w:rPr>
        <w:rFonts w:ascii="Arial" w:hAnsi="Arial" w:cs="Arial"/>
        <w:b/>
        <w:sz w:val="48"/>
      </w:rPr>
      <w:t>ET</w:t>
    </w:r>
    <w:r w:rsidRPr="00E81C8A">
      <w:rPr>
        <w:rFonts w:ascii="Arial" w:hAnsi="Arial" w:cs="Arial"/>
        <w:b/>
        <w:sz w:val="48"/>
      </w:rPr>
      <w:tab/>
    </w:r>
    <w:r w:rsidRPr="00E81C8A">
      <w:rPr>
        <w:rFonts w:ascii="Arial" w:hAnsi="Arial" w:cs="Arial"/>
        <w:b/>
        <w:sz w:val="48"/>
      </w:rPr>
      <w:tab/>
    </w:r>
    <w:r w:rsidRPr="00E81C8A">
      <w:tab/>
    </w:r>
    <w:r w:rsidRPr="00E81C8A">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8A" w:rsidRPr="00E81C8A" w:rsidRDefault="00E81C8A" w:rsidP="00E81C8A">
    <w:pPr>
      <w:pStyle w:val="Footer"/>
      <w:rPr>
        <w:rFonts w:ascii="Arial" w:hAnsi="Arial" w:cs="Arial"/>
        <w:b/>
        <w:sz w:val="48"/>
      </w:rPr>
    </w:pPr>
    <w:r w:rsidRPr="00E81C8A">
      <w:rPr>
        <w:rFonts w:ascii="Arial" w:hAnsi="Arial" w:cs="Arial"/>
        <w:b/>
        <w:sz w:val="48"/>
      </w:rPr>
      <w:t>ET</w:t>
    </w:r>
    <w:r w:rsidRPr="00E81C8A">
      <w:rPr>
        <w:rFonts w:ascii="Arial" w:hAnsi="Arial" w:cs="Arial"/>
        <w:b/>
        <w:sz w:val="48"/>
      </w:rPr>
      <w:tab/>
    </w:r>
    <w:r>
      <w:fldChar w:fldCharType="begin"/>
    </w:r>
    <w:r>
      <w:instrText xml:space="preserve"> PAGE  \* MERGEFORMAT </w:instrText>
    </w:r>
    <w:r>
      <w:fldChar w:fldCharType="separate"/>
    </w:r>
    <w:r w:rsidR="001E50A1">
      <w:rPr>
        <w:noProof/>
      </w:rPr>
      <w:t>2</w:t>
    </w:r>
    <w:r>
      <w:fldChar w:fldCharType="end"/>
    </w:r>
    <w:r>
      <w:tab/>
    </w:r>
    <w:r w:rsidRPr="00E81C8A">
      <w:tab/>
    </w:r>
    <w:r w:rsidRPr="00E81C8A">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8A" w:rsidRPr="00E81C8A" w:rsidRDefault="00E81C8A" w:rsidP="00E81C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8:33:4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46"/>
    <w:docVar w:name="DQCResult_UnknownFonts" w:val="0;0"/>
    <w:docVar w:name="DQCResult_UnknownStyles" w:val="0;4"/>
    <w:docVar w:name="DQCStatus" w:val="Green"/>
    <w:docVar w:name="DQCVersion" w:val="3"/>
    <w:docVar w:name="DQCWithWarnings" w:val="0"/>
    <w:docVar w:name="LW_ACCOMPAGNANT" w:val="järgmise dokumendi juurde:"/>
    <w:docVar w:name="LW_ACCOMPAGNANT.CP" w:val="järgmise dokumendi juurde:"/>
    <w:docVar w:name="LW_ANNEX_NBR_FIRST" w:val="1"/>
    <w:docVar w:name="LW_ANNEX_NBR_LAST" w:val="1"/>
    <w:docVar w:name="LW_ANNEX_UNIQUE" w:val="1"/>
    <w:docVar w:name="LW_CORRIGENDUM" w:val="&lt;UNUSED&gt;"/>
    <w:docVar w:name="LW_COVERPAGE_EXISTS" w:val="True"/>
    <w:docVar w:name="LW_COVERPAGE_GUID" w:val="0C0BF8E6-7EF0-4E0E-8F59-D71FD1B496BB"/>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üssel,"/>
    <w:docVar w:name="LW_EMISSION_SUFFIX" w:val=" "/>
    <w:docVar w:name="LW_ID_DOCSTRUCTURE" w:val="COM/ANNEX"/>
    <w:docVar w:name="LW_ID_DOCTYPE" w:val="SG-068"/>
    <w:docVar w:name="LW_LANGUE" w:val="ET"/>
    <w:docVar w:name="LW_LEVEL_OF_SENSITIVITY" w:val="Standard treatment"/>
    <w:docVar w:name="LW_NOM.INST" w:val="EUROOPA KOMISJON"/>
    <w:docVar w:name="LW_NOM.INST_JOINTDOC" w:val="&lt;EMPTY&gt;"/>
    <w:docVar w:name="LW_OBJETACTEPRINCIPAL" w:val="&lt;FMT:Bold&gt;Euroopa Parlamendi ja nõukogu määruse (EL) 2016/679 artikli 28 lõike 7 ning Euroopa Parlamendi ja nõukogu määruse (EL) 2018/1725 artikli 29 lõike 7 kohaste vastutavate töötlejate ja volitatud töötlejate vaheliste lepingute tüüptingimuste kohta&lt;/FMT&gt;"/>
    <w:docVar w:name="LW_OBJETACTEPRINCIPAL.CP" w:val="&lt;FMT:Bold&gt;Euroopa Parlamendi ja nõukogu määruse (EL) 2016/679 artikli 28 lõike 7 ning Euroopa Parlamendi ja nõukogu määruse (EL) 2018/1725 artikli 29 lõike 7 kohaste vastutavate töötlejate ja volitatud töötlejate vaheliste lepingute tüüptingimuste kohta&lt;/FMT&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LISA"/>
    <w:docVar w:name="LW_TYPE.DOC.CP" w:val="LISA"/>
    <w:docVar w:name="LW_TYPEACTEPRINCIPAL" w:val="KOMISJONI RAKENDUSOTSUS"/>
    <w:docVar w:name="LW_TYPEACTEPRINCIPAL.CP" w:val="KOMISJONI RAKENDUSOTSUS"/>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A7A39"/>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50A1"/>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22BD"/>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5F5815"/>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2BE3"/>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D0CE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B50D3"/>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72E12"/>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B602A"/>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1C8A"/>
    <w:rsid w:val="00E8559A"/>
    <w:rsid w:val="00E85710"/>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et-EE"/>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et-EE"/>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AF984-55D0-402D-81F9-E4673EB9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2</Pages>
  <Words>2636</Words>
  <Characters>19603</Characters>
  <Application>Microsoft Office Word</Application>
  <DocSecurity>0</DocSecurity>
  <Lines>412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2021-05-21T16:33:00Z</dcterms:created>
  <dcterms:modified xsi:type="dcterms:W3CDTF">2021-05-21T16:33:00Z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